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CONTRATO Nº 025/2018</w:t>
      </w:r>
    </w:p>
    <w:p>
      <w:pPr>
        <w:pStyle w:val="Normal"/>
        <w:jc w:val="center"/>
        <w:rPr>
          <w:b/>
          <w:b/>
        </w:rPr>
      </w:pPr>
      <w:r>
        <w:rPr>
          <w:rFonts w:ascii="Times New Roman" w:hAnsi="Times New Roman"/>
          <w:b/>
          <w:sz w:val="22"/>
          <w:szCs w:val="22"/>
        </w:rPr>
        <w:t>CONTROLE QUÍMICO DE PRAGAS URBANAS E LIMPEZA E DESINFECÇÃO DE RESERVATÓRIOS DE ÁGUA</w:t>
      </w:r>
    </w:p>
    <w:p>
      <w:pPr>
        <w:pStyle w:val="Normal"/>
        <w:jc w:val="center"/>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ind w:left="4678" w:right="0" w:hanging="0"/>
        <w:jc w:val="both"/>
        <w:rPr>
          <w:rFonts w:ascii="Times New Roman" w:hAnsi="Times New Roman"/>
          <w:sz w:val="22"/>
          <w:szCs w:val="22"/>
        </w:rPr>
      </w:pPr>
      <w:r>
        <w:rPr>
          <w:rFonts w:ascii="Times New Roman" w:hAnsi="Times New Roman"/>
          <w:sz w:val="22"/>
          <w:szCs w:val="22"/>
        </w:rPr>
        <w:t xml:space="preserve">Que celebram entre si o </w:t>
      </w:r>
      <w:r>
        <w:rPr>
          <w:rFonts w:ascii="Times New Roman" w:hAnsi="Times New Roman"/>
          <w:b/>
          <w:bCs/>
          <w:i/>
          <w:sz w:val="22"/>
          <w:szCs w:val="22"/>
        </w:rPr>
        <w:t>MUNICÍPIO DE TEUTÔNIA/RS</w:t>
      </w:r>
      <w:r>
        <w:rPr>
          <w:rFonts w:ascii="Times New Roman" w:hAnsi="Times New Roman"/>
          <w:sz w:val="22"/>
          <w:szCs w:val="22"/>
        </w:rPr>
        <w:t xml:space="preserve"> </w:t>
      </w:r>
      <w:r>
        <w:rPr>
          <w:rFonts w:ascii="Times New Roman" w:hAnsi="Times New Roman"/>
          <w:i/>
          <w:sz w:val="22"/>
          <w:szCs w:val="22"/>
        </w:rPr>
        <w:t>e a empresa</w:t>
      </w:r>
      <w:r>
        <w:rPr>
          <w:rFonts w:ascii="Times New Roman" w:hAnsi="Times New Roman"/>
          <w:sz w:val="22"/>
          <w:szCs w:val="22"/>
        </w:rPr>
        <w:t xml:space="preserve"> </w:t>
      </w:r>
      <w:r>
        <w:rPr>
          <w:rFonts w:ascii="Times New Roman" w:hAnsi="Times New Roman"/>
          <w:b/>
          <w:bCs/>
          <w:i w:val="false"/>
          <w:iCs w:val="false"/>
          <w:sz w:val="22"/>
          <w:szCs w:val="22"/>
        </w:rPr>
        <w:t>ANDRÉIA A. GUIMARÃES STROHSCHOEN</w:t>
      </w:r>
      <w:r>
        <w:rPr>
          <w:rFonts w:ascii="Times New Roman" w:hAnsi="Times New Roman"/>
          <w:b/>
          <w:bCs/>
          <w:sz w:val="22"/>
          <w:szCs w:val="22"/>
        </w:rPr>
        <w:t xml:space="preserve"> (ECOPRAGAS CONTROLE DE PRAGAS E SANEAMENTO LTDA)</w:t>
      </w:r>
      <w:r>
        <w:rPr>
          <w:rFonts w:ascii="Times New Roman" w:hAnsi="Times New Roman"/>
          <w:b/>
          <w:bCs/>
          <w:sz w:val="22"/>
          <w:szCs w:val="22"/>
        </w:rPr>
        <w:t>,</w:t>
      </w:r>
      <w:r>
        <w:rPr>
          <w:rFonts w:ascii="Times New Roman" w:hAnsi="Times New Roman"/>
          <w:sz w:val="22"/>
          <w:szCs w:val="22"/>
        </w:rPr>
        <w:t xml:space="preserve"> </w:t>
      </w:r>
      <w:r>
        <w:rPr>
          <w:rFonts w:ascii="Times New Roman" w:hAnsi="Times New Roman"/>
          <w:i/>
          <w:color w:val="000000"/>
          <w:sz w:val="22"/>
          <w:szCs w:val="22"/>
        </w:rPr>
        <w:t>prestação de serviços de controle químico de pragas urbanas e limpeza e desinfecção de reservatórios de água</w:t>
      </w:r>
      <w:r>
        <w:rPr>
          <w:rFonts w:ascii="Times New Roman" w:hAnsi="Times New Roman"/>
          <w:sz w:val="22"/>
          <w:szCs w:val="22"/>
        </w:rPr>
        <w:t>.</w:t>
      </w:r>
    </w:p>
    <w:p>
      <w:pPr>
        <w:pStyle w:val="Normal"/>
        <w:ind w:left="4678" w:right="0" w:hanging="0"/>
        <w:jc w:val="both"/>
        <w:rPr>
          <w:rFonts w:ascii="Times New Roman" w:hAnsi="Times New Roman"/>
          <w:sz w:val="22"/>
          <w:szCs w:val="22"/>
        </w:rPr>
      </w:pPr>
      <w:r>
        <w:rPr>
          <w:rFonts w:ascii="Times New Roman" w:hAnsi="Times New Roman"/>
          <w:sz w:val="22"/>
          <w:szCs w:val="22"/>
        </w:rPr>
      </w:r>
    </w:p>
    <w:p>
      <w:pPr>
        <w:pStyle w:val="Corpodetexto"/>
        <w:jc w:val="both"/>
        <w:rPr>
          <w:rFonts w:ascii="Times New Roman" w:hAnsi="Times New Roman"/>
          <w:sz w:val="22"/>
          <w:szCs w:val="22"/>
        </w:rPr>
      </w:pPr>
      <w:r>
        <w:rPr>
          <w:rFonts w:ascii="Times New Roman" w:hAnsi="Times New Roman"/>
          <w:sz w:val="22"/>
          <w:szCs w:val="22"/>
        </w:rPr>
        <w:t xml:space="preserve">Que fazem, de um lado, o </w:t>
      </w:r>
      <w:r>
        <w:rPr>
          <w:rFonts w:ascii="Times New Roman" w:hAnsi="Times New Roman"/>
          <w:b/>
          <w:sz w:val="22"/>
          <w:szCs w:val="22"/>
        </w:rPr>
        <w:t>MUNICÍPIO DE TEUTÔNIA</w:t>
      </w:r>
      <w:r>
        <w:rPr>
          <w:rFonts w:ascii="Times New Roman" w:hAnsi="Times New Roman"/>
          <w:sz w:val="22"/>
          <w:szCs w:val="22"/>
        </w:rPr>
        <w:t>, pessoa jurídica de direito público interno, inscrito no CNPJ sob nº 88.661.400/0001-99, neste ato representado pelo Prefeito Munic</w:t>
      </w:r>
      <w:r>
        <w:rPr>
          <w:rFonts w:ascii="Times New Roman" w:hAnsi="Times New Roman"/>
          <w:sz w:val="22"/>
          <w:szCs w:val="22"/>
        </w:rPr>
        <w:t>i</w:t>
      </w:r>
      <w:r>
        <w:rPr>
          <w:rFonts w:ascii="Times New Roman" w:hAnsi="Times New Roman"/>
          <w:sz w:val="22"/>
          <w:szCs w:val="22"/>
        </w:rPr>
        <w:t xml:space="preserve">pal Sr. </w:t>
      </w:r>
      <w:r>
        <w:rPr>
          <w:rFonts w:ascii="Times New Roman" w:hAnsi="Times New Roman"/>
          <w:sz w:val="22"/>
          <w:szCs w:val="22"/>
        </w:rPr>
        <w:t>Jonatan Brönstrup</w:t>
      </w:r>
      <w:r>
        <w:rPr>
          <w:rFonts w:ascii="Times New Roman" w:hAnsi="Times New Roman"/>
          <w:sz w:val="22"/>
          <w:szCs w:val="22"/>
        </w:rPr>
        <w:t xml:space="preserve">, brasileiro, solteiro, residente e domiciliado neste Município, doravante denominado de </w:t>
      </w:r>
      <w:r>
        <w:rPr>
          <w:rFonts w:ascii="Times New Roman" w:hAnsi="Times New Roman"/>
          <w:b/>
          <w:sz w:val="22"/>
          <w:szCs w:val="22"/>
        </w:rPr>
        <w:t>CONTRATANTE</w:t>
      </w:r>
      <w:r>
        <w:rPr>
          <w:rFonts w:ascii="Times New Roman" w:hAnsi="Times New Roman"/>
          <w:sz w:val="22"/>
          <w:szCs w:val="22"/>
        </w:rPr>
        <w:t xml:space="preserve"> e, de outro lado a empresa </w:t>
      </w:r>
      <w:r>
        <w:rPr>
          <w:rFonts w:ascii="Times New Roman" w:hAnsi="Times New Roman"/>
          <w:b/>
          <w:bCs/>
          <w:i w:val="false"/>
          <w:iCs w:val="false"/>
          <w:sz w:val="22"/>
          <w:szCs w:val="22"/>
        </w:rPr>
        <w:t>ANDRÉIA A. GUIMARÃES STROHSCHOEN</w:t>
      </w:r>
      <w:r>
        <w:rPr>
          <w:rFonts w:ascii="Times New Roman" w:hAnsi="Times New Roman"/>
          <w:b/>
          <w:bCs/>
          <w:sz w:val="22"/>
          <w:szCs w:val="22"/>
        </w:rPr>
        <w:t xml:space="preserve"> (ECOPRAGAS CONTROLE DE PRAGAS E SANEAMENTO LTDA)</w:t>
      </w:r>
      <w:r>
        <w:rPr>
          <w:rFonts w:ascii="Times New Roman" w:hAnsi="Times New Roman"/>
          <w:b/>
          <w:sz w:val="22"/>
          <w:szCs w:val="22"/>
        </w:rPr>
        <w:t>,</w:t>
      </w:r>
      <w:r>
        <w:rPr>
          <w:rFonts w:ascii="Times New Roman" w:hAnsi="Times New Roman"/>
          <w:sz w:val="22"/>
          <w:szCs w:val="22"/>
        </w:rPr>
        <w:t xml:space="preserve"> com sede </w:t>
      </w:r>
      <w:r>
        <w:rPr>
          <w:rFonts w:ascii="Times New Roman" w:hAnsi="Times New Roman"/>
          <w:sz w:val="22"/>
          <w:szCs w:val="22"/>
        </w:rPr>
        <w:t>na</w:t>
      </w:r>
      <w:r>
        <w:rPr>
          <w:rFonts w:ascii="Times New Roman" w:hAnsi="Times New Roman"/>
          <w:sz w:val="22"/>
          <w:szCs w:val="22"/>
        </w:rPr>
        <w:t xml:space="preserve"> </w:t>
      </w:r>
      <w:r>
        <w:rPr>
          <w:rFonts w:ascii="Times New Roman" w:hAnsi="Times New Roman"/>
          <w:sz w:val="22"/>
          <w:szCs w:val="22"/>
        </w:rPr>
        <w:t>Rua Sergipe, 426, São Cristóvão</w:t>
      </w:r>
      <w:r>
        <w:rPr>
          <w:rFonts w:ascii="Times New Roman" w:hAnsi="Times New Roman"/>
          <w:sz w:val="22"/>
          <w:szCs w:val="22"/>
        </w:rPr>
        <w:t xml:space="preserve">, </w:t>
      </w:r>
      <w:r>
        <w:rPr>
          <w:rFonts w:ascii="Times New Roman" w:hAnsi="Times New Roman"/>
          <w:sz w:val="22"/>
          <w:szCs w:val="22"/>
        </w:rPr>
        <w:t>cidade Lajeado/RS</w:t>
      </w:r>
      <w:r>
        <w:rPr>
          <w:rFonts w:ascii="Times New Roman" w:hAnsi="Times New Roman"/>
          <w:sz w:val="22"/>
          <w:szCs w:val="22"/>
        </w:rPr>
        <w:t xml:space="preserve"> CNPJ nº </w:t>
      </w:r>
      <w:r>
        <w:rPr>
          <w:rFonts w:ascii="Times New Roman" w:hAnsi="Times New Roman"/>
          <w:sz w:val="22"/>
          <w:szCs w:val="22"/>
        </w:rPr>
        <w:t>10.400.135/0001-06,</w:t>
      </w:r>
      <w:r>
        <w:rPr>
          <w:rFonts w:ascii="Times New Roman" w:hAnsi="Times New Roman"/>
          <w:sz w:val="22"/>
          <w:szCs w:val="22"/>
        </w:rPr>
        <w:t xml:space="preserve"> neste ato representado por </w:t>
      </w:r>
      <w:r>
        <w:rPr>
          <w:rFonts w:ascii="Times New Roman" w:hAnsi="Times New Roman"/>
          <w:b/>
          <w:bCs/>
          <w:sz w:val="22"/>
          <w:szCs w:val="22"/>
        </w:rPr>
        <w:t>Eduardo Strohschoen</w:t>
      </w:r>
      <w:r>
        <w:rPr>
          <w:rFonts w:ascii="Times New Roman" w:hAnsi="Times New Roman"/>
          <w:sz w:val="22"/>
          <w:szCs w:val="22"/>
        </w:rPr>
        <w:t xml:space="preserve">, brasileiro, casado, </w:t>
      </w:r>
      <w:r>
        <w:rPr>
          <w:rFonts w:ascii="Times New Roman" w:hAnsi="Times New Roman"/>
          <w:sz w:val="22"/>
          <w:szCs w:val="22"/>
        </w:rPr>
        <w:t>responsável técnico</w:t>
      </w:r>
      <w:r>
        <w:rPr>
          <w:rFonts w:ascii="Times New Roman" w:hAnsi="Times New Roman"/>
          <w:sz w:val="22"/>
          <w:szCs w:val="22"/>
        </w:rPr>
        <w:t xml:space="preserve">, carteira de identidade nº </w:t>
      </w:r>
      <w:r>
        <w:rPr>
          <w:rFonts w:ascii="Times New Roman" w:hAnsi="Times New Roman"/>
          <w:sz w:val="22"/>
          <w:szCs w:val="22"/>
        </w:rPr>
        <w:t>6040406552</w:t>
      </w:r>
      <w:r>
        <w:rPr>
          <w:rFonts w:ascii="Times New Roman" w:hAnsi="Times New Roman"/>
          <w:sz w:val="22"/>
          <w:szCs w:val="22"/>
        </w:rPr>
        <w:t xml:space="preserve"> e CPF nº </w:t>
      </w:r>
      <w:r>
        <w:rPr>
          <w:rFonts w:ascii="Times New Roman" w:hAnsi="Times New Roman"/>
          <w:sz w:val="22"/>
          <w:szCs w:val="22"/>
        </w:rPr>
        <w:t>594</w:t>
      </w:r>
      <w:r>
        <w:rPr>
          <w:rFonts w:ascii="Times New Roman" w:hAnsi="Times New Roman"/>
          <w:sz w:val="22"/>
          <w:szCs w:val="22"/>
        </w:rPr>
        <w:t>.</w:t>
      </w:r>
      <w:r>
        <w:rPr>
          <w:rFonts w:ascii="Times New Roman" w:hAnsi="Times New Roman"/>
          <w:sz w:val="22"/>
          <w:szCs w:val="22"/>
        </w:rPr>
        <w:t>281</w:t>
      </w:r>
      <w:r>
        <w:rPr>
          <w:rFonts w:ascii="Times New Roman" w:hAnsi="Times New Roman"/>
          <w:sz w:val="22"/>
          <w:szCs w:val="22"/>
        </w:rPr>
        <w:t>.</w:t>
      </w:r>
      <w:r>
        <w:rPr>
          <w:rFonts w:ascii="Times New Roman" w:hAnsi="Times New Roman"/>
          <w:sz w:val="22"/>
          <w:szCs w:val="22"/>
        </w:rPr>
        <w:t>470</w:t>
      </w:r>
      <w:r>
        <w:rPr>
          <w:rFonts w:ascii="Times New Roman" w:hAnsi="Times New Roman"/>
          <w:sz w:val="22"/>
          <w:szCs w:val="22"/>
        </w:rPr>
        <w:t>-</w:t>
      </w:r>
      <w:r>
        <w:rPr>
          <w:rFonts w:ascii="Times New Roman" w:hAnsi="Times New Roman"/>
          <w:sz w:val="22"/>
          <w:szCs w:val="22"/>
        </w:rPr>
        <w:t>87,</w:t>
      </w:r>
      <w:r>
        <w:rPr>
          <w:rFonts w:ascii="Times New Roman" w:hAnsi="Times New Roman"/>
          <w:sz w:val="22"/>
          <w:szCs w:val="22"/>
        </w:rPr>
        <w:t xml:space="preserve"> ora denominado de </w:t>
      </w:r>
      <w:r>
        <w:rPr>
          <w:rFonts w:ascii="Times New Roman" w:hAnsi="Times New Roman"/>
          <w:b/>
          <w:sz w:val="22"/>
          <w:szCs w:val="22"/>
        </w:rPr>
        <w:t>CONTRATADA</w:t>
      </w:r>
      <w:r>
        <w:rPr>
          <w:rFonts w:ascii="Times New Roman" w:hAnsi="Times New Roman"/>
          <w:sz w:val="22"/>
          <w:szCs w:val="22"/>
        </w:rPr>
        <w:t>, resolvem de comum acordo firmar o presente contrato conforme cláusulas e condições a seguir:</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1 DAS DISPOSIÇÕES PRELIMINARES:</w:t>
      </w:r>
    </w:p>
    <w:p>
      <w:pPr>
        <w:pStyle w:val="Corpodetexto"/>
        <w:jc w:val="both"/>
        <w:rPr>
          <w:rFonts w:ascii="Times New Roman" w:hAnsi="Times New Roman"/>
          <w:sz w:val="22"/>
          <w:szCs w:val="22"/>
        </w:rPr>
      </w:pPr>
      <w:r>
        <w:rPr>
          <w:rFonts w:ascii="Times New Roman" w:hAnsi="Times New Roman"/>
          <w:b/>
          <w:sz w:val="22"/>
          <w:szCs w:val="22"/>
        </w:rPr>
        <w:t xml:space="preserve">1.1 </w:t>
      </w:r>
      <w:r>
        <w:rPr>
          <w:rFonts w:ascii="Times New Roman" w:hAnsi="Times New Roman"/>
          <w:sz w:val="22"/>
          <w:szCs w:val="22"/>
        </w:rPr>
        <w:t>- Regem o presente contrato não só as cláusulas e condições nele inseridas, como também a Lei Federal nº 10.520/02, e suas alterações e, subsidiariamente, pela Lei nº 8.666, de 21.06.93, com suas alterações posteriores, especialmente as do Cap</w:t>
      </w:r>
      <w:r>
        <w:rPr>
          <w:rFonts w:ascii="Times New Roman" w:hAnsi="Times New Roman"/>
          <w:sz w:val="22"/>
          <w:szCs w:val="22"/>
        </w:rPr>
        <w:t>í</w:t>
      </w:r>
      <w:r>
        <w:rPr>
          <w:rFonts w:ascii="Times New Roman" w:hAnsi="Times New Roman"/>
          <w:sz w:val="22"/>
          <w:szCs w:val="22"/>
        </w:rPr>
        <w:t>tulo III - Dos Contratos a que se referem os arts. 54 a 80 ficando as partes contratantes sujeitas ao estrito cumprimento das cláusulas ora avençadas e das normas aqui citadas, respondendo cada uma pelas consequências de sua inexecução total ou parcial.</w:t>
      </w:r>
    </w:p>
    <w:p>
      <w:pPr>
        <w:pStyle w:val="Corpodetexto"/>
        <w:jc w:val="both"/>
        <w:rPr>
          <w:rFonts w:ascii="Times New Roman" w:hAnsi="Times New Roman"/>
          <w:sz w:val="22"/>
          <w:szCs w:val="22"/>
        </w:rPr>
      </w:pPr>
      <w:r>
        <w:rPr>
          <w:rFonts w:ascii="Times New Roman" w:hAnsi="Times New Roman"/>
          <w:b/>
          <w:sz w:val="22"/>
          <w:szCs w:val="22"/>
        </w:rPr>
        <w:t>1.2</w:t>
      </w:r>
      <w:r>
        <w:rPr>
          <w:rFonts w:ascii="Times New Roman" w:hAnsi="Times New Roman"/>
          <w:sz w:val="22"/>
          <w:szCs w:val="22"/>
        </w:rPr>
        <w:t>- O Pregão Presencial nº 07/2018, e seus anexos, especificações e demais condições e prazos contidos na proposta, passam a integrar o presente contrato, para todos os efeitos de direito, uma vez que a contratada continuará vinculada ao cumprimento do que apresentou na proposta de preços até o término do prazo contratual.</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2 DO OBJETO:</w:t>
      </w:r>
    </w:p>
    <w:p>
      <w:pPr>
        <w:pStyle w:val="Normal"/>
        <w:jc w:val="both"/>
        <w:rPr>
          <w:rFonts w:ascii="Times New Roman" w:hAnsi="Times New Roman"/>
          <w:sz w:val="22"/>
          <w:szCs w:val="22"/>
        </w:rPr>
      </w:pPr>
      <w:r>
        <w:rPr>
          <w:rFonts w:ascii="Times New Roman" w:hAnsi="Times New Roman"/>
          <w:b/>
          <w:sz w:val="22"/>
          <w:szCs w:val="22"/>
        </w:rPr>
        <w:t xml:space="preserve">2.1 – </w:t>
      </w:r>
      <w:r>
        <w:rPr>
          <w:rFonts w:ascii="Times New Roman" w:hAnsi="Times New Roman"/>
          <w:sz w:val="22"/>
          <w:szCs w:val="22"/>
        </w:rPr>
        <w:t>Constitui objeto do presente contrato a</w:t>
      </w:r>
      <w:r>
        <w:rPr>
          <w:rFonts w:ascii="Times New Roman" w:hAnsi="Times New Roman"/>
          <w:b/>
          <w:sz w:val="22"/>
          <w:szCs w:val="22"/>
        </w:rPr>
        <w:t xml:space="preserve"> </w:t>
      </w:r>
      <w:r>
        <w:rPr>
          <w:rFonts w:ascii="Times New Roman" w:hAnsi="Times New Roman"/>
          <w:sz w:val="22"/>
          <w:szCs w:val="22"/>
        </w:rPr>
        <w:t>contratação de empresa especializada para prestação de serviços de controle integrado de pragas e limpeza e desinfecção de reservatórios de água, incluindo mão-de-obra e fornecimento de material, a serem realizados mensalmente (no caso da desratização) e semestralmente (limpeza de caixas d’água e desinsetização), em cada local relacionado nas tabelas abaixo:</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b/>
          <w:sz w:val="22"/>
          <w:szCs w:val="22"/>
        </w:rPr>
        <w:t xml:space="preserve">LOTE I - </w:t>
      </w:r>
      <w:r>
        <w:rPr>
          <w:rFonts w:ascii="Times New Roman" w:hAnsi="Times New Roman"/>
          <w:sz w:val="22"/>
          <w:szCs w:val="22"/>
        </w:rPr>
        <w:t xml:space="preserve">Controle químico de pragas urbanas, principalmente: roedores, baratas, moscas, formigas e pulgas, incluindo materiais e serviços, conforme dados das tabelas abaixo: </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TABELA DE FREQUÊNCIAS:</w:t>
      </w:r>
    </w:p>
    <w:p>
      <w:pPr>
        <w:pStyle w:val="Normal"/>
        <w:jc w:val="both"/>
        <w:rPr>
          <w:rFonts w:ascii="Times New Roman" w:hAnsi="Times New Roman"/>
          <w:b/>
          <w:b/>
          <w:sz w:val="22"/>
          <w:szCs w:val="22"/>
        </w:rPr>
      </w:pPr>
      <w:r>
        <w:rPr>
          <w:rFonts w:ascii="Times New Roman" w:hAnsi="Times New Roman"/>
          <w:b/>
          <w:sz w:val="22"/>
          <w:szCs w:val="22"/>
        </w:rPr>
      </w:r>
    </w:p>
    <w:tbl>
      <w:tblPr>
        <w:tblW w:w="9135" w:type="dxa"/>
        <w:jc w:val="left"/>
        <w:tblInd w:w="1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10"/>
        <w:gridCol w:w="4724"/>
      </w:tblGrid>
      <w:tr>
        <w:trPr/>
        <w:tc>
          <w:tcPr>
            <w:tcW w:w="4410" w:type="dxa"/>
            <w:tcBorders>
              <w:top w:val="single" w:sz="4" w:space="0" w:color="000001"/>
              <w:left w:val="single" w:sz="4" w:space="0" w:color="000001"/>
              <w:bottom w:val="single" w:sz="4" w:space="0" w:color="000001"/>
              <w:insideH w:val="single" w:sz="4" w:space="0" w:color="000001"/>
            </w:tcBorders>
            <w:shd w:fill="CCCCCC" w:val="clear"/>
            <w:tcMar>
              <w:left w:w="93" w:type="dxa"/>
            </w:tcMar>
          </w:tcPr>
          <w:p>
            <w:pPr>
              <w:pStyle w:val="Normal"/>
              <w:jc w:val="both"/>
              <w:rPr>
                <w:b/>
                <w:b/>
                <w:sz w:val="22"/>
                <w:szCs w:val="22"/>
              </w:rPr>
            </w:pPr>
            <w:r>
              <w:rPr>
                <w:rFonts w:ascii="Times New Roman" w:hAnsi="Times New Roman"/>
                <w:b/>
                <w:sz w:val="22"/>
                <w:szCs w:val="22"/>
              </w:rPr>
              <w:t>SECRETARIA MUNICIPAL</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93" w:type="dxa"/>
            </w:tcMar>
          </w:tcPr>
          <w:p>
            <w:pPr>
              <w:pStyle w:val="Normal"/>
              <w:jc w:val="both"/>
              <w:rPr>
                <w:b/>
                <w:b/>
                <w:sz w:val="22"/>
                <w:szCs w:val="22"/>
              </w:rPr>
            </w:pPr>
            <w:r>
              <w:rPr>
                <w:rFonts w:ascii="Times New Roman" w:hAnsi="Times New Roman"/>
                <w:b/>
                <w:sz w:val="22"/>
                <w:szCs w:val="22"/>
              </w:rPr>
              <w:t>SERVIÇO / FREQUÊNCIA</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Administração</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anual</w:t>
            </w:r>
          </w:p>
          <w:p>
            <w:pPr>
              <w:pStyle w:val="Normal"/>
              <w:jc w:val="both"/>
              <w:rPr>
                <w:sz w:val="22"/>
                <w:szCs w:val="22"/>
              </w:rPr>
            </w:pPr>
            <w:r>
              <w:rPr>
                <w:rFonts w:ascii="Times New Roman" w:hAnsi="Times New Roman"/>
                <w:sz w:val="22"/>
                <w:szCs w:val="22"/>
              </w:rPr>
              <w:t>Desratização – visitas mensais</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Obras, Viação e Transportes</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anual</w:t>
            </w:r>
          </w:p>
          <w:p>
            <w:pPr>
              <w:pStyle w:val="Normal"/>
              <w:jc w:val="both"/>
              <w:rPr>
                <w:sz w:val="22"/>
                <w:szCs w:val="22"/>
              </w:rPr>
            </w:pPr>
            <w:r>
              <w:rPr>
                <w:rFonts w:ascii="Times New Roman" w:hAnsi="Times New Roman"/>
                <w:sz w:val="22"/>
                <w:szCs w:val="22"/>
              </w:rPr>
              <w:t>Desratização – visitas mensais</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Cultura e Turismo</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anual</w:t>
            </w:r>
          </w:p>
          <w:p>
            <w:pPr>
              <w:pStyle w:val="Normal"/>
              <w:jc w:val="both"/>
              <w:rPr>
                <w:sz w:val="22"/>
                <w:szCs w:val="22"/>
              </w:rPr>
            </w:pPr>
            <w:r>
              <w:rPr>
                <w:rFonts w:ascii="Times New Roman" w:hAnsi="Times New Roman"/>
                <w:sz w:val="22"/>
                <w:szCs w:val="22"/>
              </w:rPr>
              <w:t>Desratização – visitas mensais</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Saúde</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semestral (geral) e mensalmente em pontos específicos de acordo com a necessidade</w:t>
            </w:r>
          </w:p>
          <w:p>
            <w:pPr>
              <w:pStyle w:val="Normal"/>
              <w:jc w:val="both"/>
              <w:rPr>
                <w:sz w:val="22"/>
                <w:szCs w:val="22"/>
              </w:rPr>
            </w:pPr>
            <w:r>
              <w:rPr>
                <w:rFonts w:ascii="Times New Roman" w:hAnsi="Times New Roman"/>
                <w:sz w:val="22"/>
                <w:szCs w:val="22"/>
              </w:rPr>
              <w:t>Desratização – visitas mensais</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Educação</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semestral (geral) e mensalmente em pontos específicos de acordo com a necessidade</w:t>
            </w:r>
          </w:p>
          <w:p>
            <w:pPr>
              <w:pStyle w:val="Normal"/>
              <w:jc w:val="both"/>
              <w:rPr>
                <w:sz w:val="22"/>
                <w:szCs w:val="22"/>
              </w:rPr>
            </w:pPr>
            <w:r>
              <w:rPr>
                <w:rFonts w:ascii="Times New Roman" w:hAnsi="Times New Roman"/>
                <w:sz w:val="22"/>
                <w:szCs w:val="22"/>
              </w:rPr>
              <w:t>Desratização – visitas mensais</w:t>
            </w:r>
          </w:p>
        </w:tc>
      </w:tr>
      <w:tr>
        <w:trPr/>
        <w:tc>
          <w:tcPr>
            <w:tcW w:w="441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Secretaria de Assistência Social e Habitação</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rFonts w:ascii="Times New Roman" w:hAnsi="Times New Roman"/>
                <w:sz w:val="22"/>
                <w:szCs w:val="22"/>
              </w:rPr>
              <w:t>Desinsetização – semestral (geral) e mensalmente em pontos específicos de acordo com a necessidade</w:t>
            </w:r>
          </w:p>
          <w:p>
            <w:pPr>
              <w:pStyle w:val="Normal"/>
              <w:jc w:val="both"/>
              <w:rPr>
                <w:sz w:val="22"/>
                <w:szCs w:val="22"/>
              </w:rPr>
            </w:pPr>
            <w:r>
              <w:rPr>
                <w:rFonts w:ascii="Times New Roman" w:hAnsi="Times New Roman"/>
                <w:sz w:val="22"/>
                <w:szCs w:val="22"/>
              </w:rPr>
              <w:t>Desratização – visitas mensais</w:t>
            </w:r>
          </w:p>
        </w:tc>
      </w:tr>
    </w:tbl>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TABELA DE FREQUÊNCIAS:</w:t>
      </w:r>
    </w:p>
    <w:p>
      <w:pPr>
        <w:pStyle w:val="Normal"/>
        <w:jc w:val="both"/>
        <w:rPr>
          <w:rFonts w:ascii="Times New Roman" w:hAnsi="Times New Roman"/>
          <w:sz w:val="22"/>
          <w:szCs w:val="22"/>
        </w:rPr>
      </w:pPr>
      <w:r>
        <w:rPr>
          <w:rFonts w:ascii="Times New Roman" w:hAnsi="Times New Roman"/>
          <w:sz w:val="22"/>
          <w:szCs w:val="22"/>
        </w:rPr>
      </w:r>
    </w:p>
    <w:tbl>
      <w:tblPr>
        <w:tblW w:w="8955" w:type="dxa"/>
        <w:jc w:val="left"/>
        <w:tblInd w:w="106" w:type="dxa"/>
        <w:tblBorders>
          <w:top w:val="single" w:sz="2" w:space="0" w:color="000001"/>
          <w:left w:val="single" w:sz="2" w:space="0" w:color="000001"/>
          <w:bottom w:val="single" w:sz="2" w:space="0" w:color="000001"/>
          <w:insideH w:val="single" w:sz="2" w:space="0" w:color="000001"/>
        </w:tblBorders>
        <w:tblCellMar>
          <w:top w:w="28" w:type="dxa"/>
          <w:left w:w="21" w:type="dxa"/>
          <w:bottom w:w="28" w:type="dxa"/>
          <w:right w:w="28" w:type="dxa"/>
        </w:tblCellMar>
      </w:tblPr>
      <w:tblGrid>
        <w:gridCol w:w="735"/>
        <w:gridCol w:w="1470"/>
        <w:gridCol w:w="3467"/>
        <w:gridCol w:w="1603"/>
        <w:gridCol w:w="1680"/>
      </w:tblGrid>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snapToGrid w:val="false"/>
              <w:jc w:val="both"/>
              <w:rPr>
                <w:rFonts w:ascii="Times New Roman" w:hAnsi="Times New Roman"/>
                <w:b/>
                <w:b/>
                <w:color w:val="00000A"/>
                <w:sz w:val="22"/>
                <w:szCs w:val="22"/>
              </w:rPr>
            </w:pPr>
            <w:r>
              <w:rPr>
                <w:rFonts w:ascii="Times New Roman" w:hAnsi="Times New Roman"/>
                <w:b/>
                <w:color w:val="00000A"/>
                <w:sz w:val="22"/>
                <w:szCs w:val="22"/>
              </w:rPr>
            </w:r>
          </w:p>
          <w:p>
            <w:pPr>
              <w:pStyle w:val="Contedodatabela"/>
              <w:jc w:val="both"/>
              <w:rPr>
                <w:b/>
                <w:b/>
                <w:color w:val="00000A"/>
                <w:sz w:val="22"/>
                <w:szCs w:val="22"/>
              </w:rPr>
            </w:pPr>
            <w:r>
              <w:rPr>
                <w:rFonts w:ascii="Times New Roman" w:hAnsi="Times New Roman"/>
                <w:b/>
                <w:color w:val="00000A"/>
                <w:sz w:val="22"/>
                <w:szCs w:val="22"/>
              </w:rPr>
              <w:t>ITEM</w:t>
            </w:r>
          </w:p>
        </w:tc>
        <w:tc>
          <w:tcPr>
            <w:tcW w:w="1470" w:type="dxa"/>
            <w:tcBorders>
              <w:top w:val="single" w:sz="2" w:space="0" w:color="000001"/>
              <w:left w:val="single" w:sz="2" w:space="0" w:color="000001"/>
              <w:bottom w:val="single" w:sz="2" w:space="0" w:color="000001"/>
              <w:insideH w:val="single" w:sz="2" w:space="0" w:color="000001"/>
            </w:tcBorders>
            <w:shd w:fill="CCCCCC" w:val="clear"/>
            <w:tcMar>
              <w:left w:w="21" w:type="dxa"/>
            </w:tcMar>
            <w:vAlign w:val="bottom"/>
          </w:tcPr>
          <w:p>
            <w:pPr>
              <w:pStyle w:val="Contedodatabela"/>
              <w:jc w:val="both"/>
              <w:rPr>
                <w:rFonts w:ascii="Times New Roman" w:hAnsi="Times New Roman"/>
                <w:sz w:val="22"/>
                <w:szCs w:val="22"/>
              </w:rPr>
            </w:pPr>
            <w:r>
              <w:rPr>
                <w:rFonts w:ascii="Times New Roman" w:hAnsi="Times New Roman"/>
                <w:b/>
                <w:color w:val="00000A"/>
                <w:sz w:val="22"/>
                <w:szCs w:val="22"/>
              </w:rPr>
              <w:t>METRAGEM APROX</w:t>
            </w:r>
            <w:r>
              <w:rPr>
                <w:rFonts w:ascii="Times New Roman" w:hAnsi="Times New Roman"/>
                <w:b/>
                <w:color w:val="00000A"/>
                <w:sz w:val="22"/>
                <w:szCs w:val="22"/>
              </w:rPr>
              <w:t>I</w:t>
            </w:r>
            <w:r>
              <w:rPr>
                <w:rFonts w:ascii="Times New Roman" w:hAnsi="Times New Roman"/>
                <w:b/>
                <w:color w:val="00000A"/>
                <w:sz w:val="22"/>
                <w:szCs w:val="22"/>
              </w:rPr>
              <w:t>MA-DA</w:t>
            </w:r>
          </w:p>
        </w:tc>
        <w:tc>
          <w:tcPr>
            <w:tcW w:w="3467"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snapToGrid w:val="false"/>
              <w:jc w:val="both"/>
              <w:rPr>
                <w:rFonts w:ascii="Times New Roman" w:hAnsi="Times New Roman"/>
                <w:b/>
                <w:b/>
                <w:color w:val="00000A"/>
                <w:sz w:val="22"/>
                <w:szCs w:val="22"/>
              </w:rPr>
            </w:pPr>
            <w:r>
              <w:rPr>
                <w:rFonts w:ascii="Times New Roman" w:hAnsi="Times New Roman"/>
                <w:b/>
                <w:color w:val="00000A"/>
                <w:sz w:val="22"/>
                <w:szCs w:val="22"/>
              </w:rPr>
            </w:r>
          </w:p>
          <w:p>
            <w:pPr>
              <w:pStyle w:val="Contedodatabela"/>
              <w:jc w:val="both"/>
              <w:rPr>
                <w:b/>
                <w:b/>
                <w:color w:val="00000A"/>
                <w:sz w:val="22"/>
                <w:szCs w:val="22"/>
              </w:rPr>
            </w:pPr>
            <w:r>
              <w:rPr>
                <w:rFonts w:ascii="Times New Roman" w:hAnsi="Times New Roman"/>
                <w:b/>
                <w:color w:val="00000A"/>
                <w:sz w:val="22"/>
                <w:szCs w:val="22"/>
              </w:rPr>
              <w:t>DESCRIÇÃO INSTALAÇÕES</w:t>
            </w:r>
          </w:p>
        </w:tc>
        <w:tc>
          <w:tcPr>
            <w:tcW w:w="1603"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QUANTIDADE DE ARMADILHAS LUMINOSAS</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vAlign w:val="bottom"/>
          </w:tcPr>
          <w:p>
            <w:pPr>
              <w:pStyle w:val="Contedodatabela"/>
              <w:jc w:val="both"/>
              <w:rPr>
                <w:b/>
                <w:b/>
                <w:color w:val="00000A"/>
                <w:sz w:val="22"/>
                <w:szCs w:val="22"/>
              </w:rPr>
            </w:pPr>
            <w:r>
              <w:rPr>
                <w:rFonts w:ascii="Times New Roman" w:hAnsi="Times New Roman"/>
                <w:b/>
                <w:color w:val="00000A"/>
                <w:sz w:val="22"/>
                <w:szCs w:val="22"/>
              </w:rPr>
              <w:t xml:space="preserve">VALOR   </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ADMINISTRAÇÃO</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4.528,00m2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do Complexo Administrativo da Prefeitura Municipal de Teutônia – pavimento térreo composto por 64 salas;</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2.800,00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3.676,00m2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do Complexo Administrativo da Prefeitura Municipal de Teutônia – Sótão;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2.900,00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de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1.800,00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7.500,00</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OBRAS, VIAÇÃO E TRANSPORTES</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267,00m2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Capatazia de Obras e o Posto dos Correios – pavimento térreo e superior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197,00m2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Capatazia de Obras – pavimento térreo e superior – Bairro Teutônia;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6</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120,00m2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Almoxarifado Central – pavimento térreo – Bairro Centro Administrativo;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7</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110,00m2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Oficina Mecânica – pavimento térreo + mezanino – Bairro Centro Administrativo;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8</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de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2.900,00</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CULTURA, JUVENTUDE, ESPORTE E LAZER</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9</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208,00m2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Centro Cultural 25 de Julho e a Biblioteca Municipal – pavimento térreo e superior – Bairro Languiru.</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10</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eastAsia="Times New Roman" w:cs="Times New Roman"/>
                <w:color w:val="00000A"/>
                <w:sz w:val="22"/>
                <w:szCs w:val="22"/>
                <w:lang w:val="pt-BR" w:eastAsia="zh-CN" w:bidi="ar-SA"/>
              </w:rPr>
            </w:pPr>
            <w:r>
              <w:rPr>
                <w:rFonts w:eastAsia="Times New Roman" w:cs="Times New Roman" w:ascii="Times New Roman" w:hAnsi="Times New Roman"/>
                <w:color w:val="00000A"/>
                <w:sz w:val="22"/>
                <w:szCs w:val="22"/>
                <w:lang w:val="pt-BR" w:eastAsia="zh-CN" w:bidi="ar-SA"/>
              </w:rPr>
              <w:t>135,00m2</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Museu Municipal Henrique Üebel – Complexo do Centro Administrativo.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de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900,00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1.300,00</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SAÚDE</w:t>
            </w:r>
          </w:p>
        </w:tc>
      </w:tr>
      <w:tr>
        <w:trPr>
          <w:trHeight w:val="91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1.174,52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CAS - Centro Avançado de Saúde de Canabarro, Unidade Saúde da Família- ESF 01 e 03 e Centro de Atendimento em Saúde Mental – C.A.S.A. Mental - pavimento térreo e superior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136,00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VISA- Vigilância em Saúde - pavimento térreo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206,71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Unidade Saúde da Família ESF 02 Morada do Sol - Loteamento 8 – pavimento térreo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280,23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esta instalada a Unidade Sanitária Languiru - pavimento térreo - Bairro Languiru</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16</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720,00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Posto de Saúde Alesgut - pavimento térreo e subsolo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17</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193,15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Posto de Saúde de Teutônia - pavimento térreo - Bairro Teutônia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18</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358,45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Unidade Básica de Saúde Anna Antoni - pavimento térreo e subsolo - Bairro Boa Vista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199,05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 xml:space="preserve">Prédio onde está instalada a Base do SAMU 192 - pavimento térreo – Bairro Canabarro </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875,00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20</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do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4.000,00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11.000,00</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ASSISTÊNCIA SOCIAL E HABITAÇÃO</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267,52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CREAS – Centro de Referência Especializado em Assistência Social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550,00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165,30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CRAS – Centro de Referência em Assistência Social – Bairro Centro Administrativo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550,00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de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600,00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1.700,00</w:t>
            </w:r>
          </w:p>
        </w:tc>
      </w:tr>
      <w:tr>
        <w:trPr>
          <w:trHeight w:val="311" w:hRule="atLeast"/>
        </w:trPr>
        <w:tc>
          <w:tcPr>
            <w:tcW w:w="8955" w:type="dxa"/>
            <w:gridSpan w:val="5"/>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b/>
                <w:b/>
                <w:color w:val="00000A"/>
                <w:sz w:val="22"/>
                <w:szCs w:val="22"/>
              </w:rPr>
            </w:pPr>
            <w:r>
              <w:rPr>
                <w:rFonts w:ascii="Times New Roman" w:hAnsi="Times New Roman"/>
                <w:b/>
                <w:color w:val="00000A"/>
                <w:sz w:val="22"/>
                <w:szCs w:val="22"/>
              </w:rPr>
              <w:t>SECRETARIA DE EDUCAÇÃO</w:t>
            </w:r>
          </w:p>
        </w:tc>
      </w:tr>
      <w:tr>
        <w:trPr>
          <w:trHeight w:val="91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90,00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lavanderia, sanitários e vestiários dos funcionários, área de armazenamento de alimentos, lactário e refeitório, da Esc. Mun. Ens. Inf. Sonho de Criança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257,00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Inf. Sonho de Criança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26</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119,00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e refeitório da Esc. Mun. Ens. Fund. 24 de Maio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27</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239,00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Fund. 24 de Maio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28</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23,75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do pavilhão de esportes da Esc. Mun. Ens. Fund. 24 de Maio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29</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94,00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e refeitório da Esc. Mun. Ens. Fund. Guilherme Sommer – Vila Popular</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30</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159,00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Fund. Guilherme Sommer – Vila Popular</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126,00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e refeitório da Esc. Mun. Ens. Fund. Teobaldo Closs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421,00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Fund. Teobaldo Closs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83,00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e área de churrasqueira do pavilhão de esportes da Esc. Mun. Ens. Fund. Teobaldo Closs – Bairro Canabarro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100,00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e refeitório da Esc. Mun. Ens. Fund. Leopoldo Klepker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236,00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Fund. Leopoldo Klepker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36</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80,00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da cozinha e área de churrasqueira do pavilhão de esportes da Esc. Mun. Ens. Fund. Leopoldo Klepker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91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37</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187,00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lavanderia, sanitários, vestiários dos funcionários e refeitório da Esc. Mun. Ens. Fund. Alfredo Schneider – Bairro Teutônia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38</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83,00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e área da churrasqueira do pavilhão da Esc. Mun. Ens. Fund. Alfredo Schneider – Bairro Teutônia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31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0"/>
                <w:sz w:val="22"/>
                <w:szCs w:val="22"/>
              </w:rPr>
            </w:pPr>
            <w:r>
              <w:rPr>
                <w:rFonts w:ascii="Times New Roman" w:hAnsi="Times New Roman"/>
                <w:color w:val="000000"/>
                <w:sz w:val="22"/>
                <w:szCs w:val="22"/>
              </w:rPr>
              <w:t>39</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0"/>
                <w:sz w:val="22"/>
                <w:szCs w:val="22"/>
              </w:rPr>
            </w:pPr>
            <w:r>
              <w:rPr>
                <w:rFonts w:ascii="Times New Roman" w:hAnsi="Times New Roman"/>
                <w:color w:val="000000"/>
                <w:sz w:val="22"/>
                <w:szCs w:val="22"/>
              </w:rPr>
              <w:t>305,00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0"/>
                <w:sz w:val="22"/>
                <w:szCs w:val="22"/>
              </w:rPr>
            </w:pPr>
            <w:r>
              <w:rPr>
                <w:rFonts w:ascii="Times New Roman" w:hAnsi="Times New Roman"/>
                <w:color w:val="000000"/>
                <w:sz w:val="22"/>
                <w:szCs w:val="22"/>
              </w:rPr>
              <w:t>Área externa da Esc. Mun. Ens. Fund. Alfredo Schneider – Bairro Teutônia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0"/>
                <w:sz w:val="22"/>
                <w:szCs w:val="22"/>
              </w:rPr>
            </w:pPr>
            <w:r>
              <w:rPr>
                <w:rFonts w:ascii="Times New Roman" w:hAnsi="Times New Roman"/>
                <w:color w:val="000000"/>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0"/>
                <w:sz w:val="22"/>
                <w:szCs w:val="22"/>
              </w:rPr>
              <w:t xml:space="preserve">R$ </w:t>
            </w:r>
            <w:r>
              <w:rPr>
                <w:rFonts w:ascii="Times New Roman" w:hAnsi="Times New Roman"/>
                <w:b/>
                <w:color w:val="000000"/>
                <w:sz w:val="22"/>
                <w:szCs w:val="22"/>
              </w:rPr>
              <w:t>448,00</w:t>
            </w:r>
          </w:p>
        </w:tc>
      </w:tr>
      <w:tr>
        <w:trPr>
          <w:trHeight w:val="107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40</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143,00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lavanderia, refeitórios, padaria e sanitários dos funcionários do CEMEF – Centro Municipal de Ensino Fundamental Leonel de Moura Brizola – Centro Administrativo</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205,00 m</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 xml:space="preserve">Área externa do CEMEF – Centro Municipal de Ensino Fundamental Leonel de Moura Brizola – Centro Administrativo </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54,00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lavanderia, refeitório da Esc. Mun. Ens. Fund. Meu Cantinho – Vila Popular</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273,00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Ens. Fund. Meu Cantinho – Vila Popular</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104,00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Instalações internas e externas da cozinha, área de armazenamento de alimentos, lavanderia e refeitório da Esc. Mun. Inf. Caminhos do Saber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268,00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externa da Esc. Mun. Inf. Caminhos do Saber – Bairro Alesgut</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46</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393,00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Dom Pedro I – Linha Clara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47</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194,00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Floriano Peixoto – Linha Catarina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48</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197,00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Bento Gonçalves – Linha Boa Vista Frente</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49</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620,00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será futuramente instalada a Esc. Mun. Ens. Fund. Bento Gonçalves – Linha Boa Vista Frente</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74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50</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125,00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Marechal Arthur da Costa e Silva – Linha Germano Fundos</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51</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156,00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Guilherme Rotermund – Linha Harmonia Alta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52</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213,00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Getúlio Vargas – Linha Harmonia Baixa</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53</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216,00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São Jacó – Linha São Jacó</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448,00</w:t>
            </w:r>
          </w:p>
        </w:tc>
      </w:tr>
      <w:tr>
        <w:trPr>
          <w:trHeight w:val="581"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54</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123,00 m²</w:t>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Área interna e externa do prédio onde está instalada a Esc. Mun. Ens. Fund. Andrade Neves – Linha Boa Vista Fundos</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460,00</w:t>
            </w:r>
          </w:p>
        </w:tc>
      </w:tr>
      <w:tr>
        <w:trPr>
          <w:trHeight w:val="416" w:hRule="atLeast"/>
        </w:trPr>
        <w:tc>
          <w:tcPr>
            <w:tcW w:w="7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55</w:t>
            </w:r>
          </w:p>
        </w:tc>
        <w:tc>
          <w:tcPr>
            <w:tcW w:w="147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color w:val="00000A"/>
                <w:sz w:val="22"/>
                <w:szCs w:val="22"/>
              </w:rPr>
            </w:pPr>
            <w:r>
              <w:rPr>
                <w:rFonts w:ascii="Times New Roman" w:hAnsi="Times New Roman"/>
                <w:color w:val="00000A"/>
                <w:sz w:val="22"/>
                <w:szCs w:val="22"/>
              </w:rPr>
            </w:r>
          </w:p>
        </w:tc>
        <w:tc>
          <w:tcPr>
            <w:tcW w:w="3467"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Serviço de desratização mensal de todos os locais acima citados (valor anual)</w:t>
            </w:r>
          </w:p>
        </w:tc>
        <w:tc>
          <w:tcPr>
            <w:tcW w:w="1603"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w:t>
            </w:r>
          </w:p>
        </w:tc>
        <w:tc>
          <w:tcPr>
            <w:tcW w:w="1680"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8.500,00</w:t>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22.400,00</w:t>
            </w:r>
          </w:p>
        </w:tc>
      </w:tr>
      <w:tr>
        <w:trPr>
          <w:trHeight w:val="311" w:hRule="atLeast"/>
        </w:trPr>
        <w:tc>
          <w:tcPr>
            <w:tcW w:w="735" w:type="dxa"/>
            <w:tcBorders>
              <w:top w:val="single" w:sz="2" w:space="0" w:color="000001"/>
              <w:left w:val="single" w:sz="2" w:space="0" w:color="000001"/>
              <w:bottom w:val="single" w:sz="2" w:space="0" w:color="000001"/>
              <w:insideH w:val="single" w:sz="2" w:space="0" w:color="000001"/>
            </w:tcBorders>
            <w:shd w:fill="auto" w:val="clear"/>
            <w:tcMar>
              <w:left w:w="23"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470"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3467"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603"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680"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b/>
                <w:b/>
                <w:sz w:val="22"/>
                <w:szCs w:val="22"/>
              </w:rPr>
            </w:pPr>
            <w:r>
              <w:rPr>
                <w:rFonts w:ascii="Times New Roman" w:hAnsi="Times New Roman"/>
                <w:b/>
                <w:sz w:val="22"/>
                <w:szCs w:val="22"/>
              </w:rPr>
            </w:r>
          </w:p>
        </w:tc>
      </w:tr>
      <w:tr>
        <w:trPr>
          <w:trHeight w:val="416" w:hRule="atLeast"/>
        </w:trPr>
        <w:tc>
          <w:tcPr>
            <w:tcW w:w="7275" w:type="dxa"/>
            <w:gridSpan w:val="4"/>
            <w:tcBorders>
              <w:top w:val="single" w:sz="2" w:space="0" w:color="000001"/>
              <w:left w:val="single" w:sz="2" w:space="0" w:color="000001"/>
              <w:bottom w:val="single" w:sz="2" w:space="0" w:color="000001"/>
              <w:insideH w:val="single" w:sz="2" w:space="0" w:color="000001"/>
            </w:tcBorders>
            <w:shd w:fill="DDDDDD"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 NO EXERCÍCIO (UMA APLICAÇÃO DESINSETIZAÇÃO) NAS SECRETARIAS DE:</w:t>
              <w:br/>
              <w:t>ADMINISTRAÇÃO, OBRAS, VIAÇÃO E TRANSPORTES, CULTURA, JUVENTUDE, ESPORTE E LAZER</w:t>
            </w:r>
          </w:p>
        </w:tc>
        <w:tc>
          <w:tcPr>
            <w:tcW w:w="1680" w:type="dxa"/>
            <w:tcBorders>
              <w:top w:val="single" w:sz="2" w:space="0" w:color="000001"/>
              <w:left w:val="single" w:sz="2" w:space="0" w:color="000001"/>
              <w:bottom w:val="single" w:sz="2" w:space="0" w:color="000001"/>
              <w:insideH w:val="single" w:sz="2" w:space="0" w:color="000001"/>
            </w:tcBorders>
            <w:shd w:fill="DDDDDD"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11.700,00</w:t>
            </w:r>
          </w:p>
        </w:tc>
      </w:tr>
      <w:tr>
        <w:trPr>
          <w:trHeight w:val="416" w:hRule="atLeast"/>
        </w:trPr>
        <w:tc>
          <w:tcPr>
            <w:tcW w:w="7275" w:type="dxa"/>
            <w:gridSpan w:val="4"/>
            <w:tcBorders>
              <w:top w:val="single" w:sz="2" w:space="0" w:color="000001"/>
              <w:left w:val="single" w:sz="2" w:space="0" w:color="000001"/>
              <w:bottom w:val="single" w:sz="2" w:space="0" w:color="000001"/>
              <w:insideH w:val="single" w:sz="2" w:space="0" w:color="000001"/>
            </w:tcBorders>
            <w:shd w:fill="DDDDDD" w:val="clear"/>
            <w:tcMar>
              <w:left w:w="21" w:type="dxa"/>
            </w:tcMar>
          </w:tcPr>
          <w:p>
            <w:pPr>
              <w:pStyle w:val="Contedodatabela"/>
              <w:jc w:val="both"/>
              <w:rPr>
                <w:b/>
                <w:b/>
                <w:color w:val="00000A"/>
                <w:sz w:val="22"/>
                <w:szCs w:val="22"/>
              </w:rPr>
            </w:pPr>
            <w:r>
              <w:rPr>
                <w:rFonts w:ascii="Times New Roman" w:hAnsi="Times New Roman"/>
                <w:b/>
                <w:color w:val="00000A"/>
                <w:sz w:val="22"/>
                <w:szCs w:val="22"/>
              </w:rPr>
              <w:t xml:space="preserve">TOTAL NO EXERCÍCIO (DUAS APLICAÇÕES DESINSETIZAÇÃO) </w:t>
              <w:br/>
              <w:t>NAS SECRETARIAS DE SAÚDE, ASSISTÊNCIA SOCIAL E EDUCAÇÃO</w:t>
            </w:r>
          </w:p>
        </w:tc>
        <w:tc>
          <w:tcPr>
            <w:tcW w:w="1680" w:type="dxa"/>
            <w:tcBorders>
              <w:top w:val="single" w:sz="2" w:space="0" w:color="000001"/>
              <w:left w:val="single" w:sz="2" w:space="0" w:color="000001"/>
              <w:bottom w:val="single" w:sz="2" w:space="0" w:color="000001"/>
              <w:insideH w:val="single" w:sz="2" w:space="0" w:color="000001"/>
            </w:tcBorders>
            <w:shd w:fill="DDDDDD"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35.100,00</w:t>
            </w:r>
          </w:p>
        </w:tc>
      </w:tr>
      <w:tr>
        <w:trPr>
          <w:trHeight w:val="311" w:hRule="atLeast"/>
        </w:trPr>
        <w:tc>
          <w:tcPr>
            <w:tcW w:w="735" w:type="dxa"/>
            <w:tcBorders>
              <w:top w:val="single" w:sz="2" w:space="0" w:color="000001"/>
              <w:left w:val="single" w:sz="2" w:space="0" w:color="000001"/>
              <w:bottom w:val="single" w:sz="2" w:space="0" w:color="000001"/>
              <w:insideH w:val="single" w:sz="2" w:space="0" w:color="000001"/>
            </w:tcBorders>
            <w:shd w:fill="auto" w:val="clear"/>
            <w:tcMar>
              <w:left w:w="23"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470"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3467"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603"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680"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b/>
                <w:b/>
                <w:sz w:val="22"/>
                <w:szCs w:val="22"/>
              </w:rPr>
            </w:pPr>
            <w:r>
              <w:rPr>
                <w:rFonts w:ascii="Times New Roman" w:hAnsi="Times New Roman"/>
                <w:b/>
                <w:sz w:val="22"/>
                <w:szCs w:val="22"/>
              </w:rPr>
            </w:r>
          </w:p>
        </w:tc>
      </w:tr>
      <w:tr>
        <w:trPr>
          <w:trHeight w:val="311" w:hRule="atLeast"/>
        </w:trPr>
        <w:tc>
          <w:tcPr>
            <w:tcW w:w="7275" w:type="dxa"/>
            <w:gridSpan w:val="4"/>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b/>
                <w:b/>
                <w:color w:val="00000A"/>
                <w:sz w:val="22"/>
                <w:szCs w:val="22"/>
              </w:rPr>
            </w:pPr>
            <w:r>
              <w:rPr>
                <w:rFonts w:ascii="Times New Roman" w:hAnsi="Times New Roman"/>
                <w:b/>
                <w:color w:val="00000A"/>
                <w:sz w:val="22"/>
                <w:szCs w:val="22"/>
              </w:rPr>
              <w:t>TOTAL GERAL NO EXERCÍCIO</w:t>
            </w:r>
          </w:p>
        </w:tc>
        <w:tc>
          <w:tcPr>
            <w:tcW w:w="1680" w:type="dxa"/>
            <w:tcBorders>
              <w:top w:val="single" w:sz="2" w:space="0" w:color="000001"/>
              <w:left w:val="single" w:sz="2" w:space="0" w:color="000001"/>
              <w:bottom w:val="single" w:sz="2" w:space="0" w:color="000001"/>
              <w:insideH w:val="single" w:sz="2" w:space="0" w:color="000001"/>
            </w:tcBorders>
            <w:shd w:fill="CCCCCC"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46.800,00</w:t>
            </w:r>
          </w:p>
        </w:tc>
      </w:tr>
    </w:tbl>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b/>
          <w:sz w:val="22"/>
          <w:szCs w:val="22"/>
        </w:rPr>
        <w:t xml:space="preserve">LOTE II - </w:t>
      </w:r>
      <w:r>
        <w:rPr>
          <w:rFonts w:ascii="Times New Roman" w:hAnsi="Times New Roman"/>
          <w:sz w:val="22"/>
          <w:szCs w:val="22"/>
        </w:rPr>
        <w:t xml:space="preserve">Limpeza e desinfecção de reservatórios de água, incluindo materiais e serviços, conforme dados da tabela abaixo: </w:t>
      </w:r>
    </w:p>
    <w:p>
      <w:pPr>
        <w:pStyle w:val="Normal"/>
        <w:jc w:val="both"/>
        <w:rPr>
          <w:rFonts w:ascii="Times New Roman" w:hAnsi="Times New Roman"/>
          <w:b/>
          <w:b/>
          <w:sz w:val="22"/>
          <w:szCs w:val="22"/>
        </w:rPr>
      </w:pPr>
      <w:r>
        <w:rPr>
          <w:rFonts w:ascii="Times New Roman" w:hAnsi="Times New Roman"/>
          <w:b/>
          <w:sz w:val="22"/>
          <w:szCs w:val="22"/>
        </w:rPr>
      </w:r>
    </w:p>
    <w:tbl>
      <w:tblPr>
        <w:tblW w:w="9087" w:type="dxa"/>
        <w:jc w:val="left"/>
        <w:tblInd w:w="-2" w:type="dxa"/>
        <w:tblBorders>
          <w:top w:val="single" w:sz="2" w:space="0" w:color="000001"/>
          <w:left w:val="single" w:sz="2" w:space="0" w:color="000001"/>
          <w:bottom w:val="single" w:sz="2" w:space="0" w:color="000001"/>
          <w:insideH w:val="single" w:sz="2" w:space="0" w:color="000001"/>
        </w:tblBorders>
        <w:tblCellMar>
          <w:top w:w="28" w:type="dxa"/>
          <w:left w:w="21" w:type="dxa"/>
          <w:bottom w:w="28" w:type="dxa"/>
          <w:right w:w="28" w:type="dxa"/>
        </w:tblCellMar>
      </w:tblPr>
      <w:tblGrid>
        <w:gridCol w:w="675"/>
        <w:gridCol w:w="839"/>
        <w:gridCol w:w="15"/>
        <w:gridCol w:w="1499"/>
        <w:gridCol w:w="1967"/>
        <w:gridCol w:w="2325"/>
        <w:gridCol w:w="1635"/>
        <w:gridCol w:w="131"/>
      </w:tblGrid>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BFBFBF" w:val="clear"/>
            <w:tcMar>
              <w:left w:w="21" w:type="dxa"/>
            </w:tcMar>
          </w:tcPr>
          <w:p>
            <w:pPr>
              <w:pStyle w:val="Contedodatabela"/>
              <w:jc w:val="both"/>
              <w:rPr>
                <w:b/>
                <w:b/>
                <w:color w:val="00000A"/>
                <w:sz w:val="22"/>
                <w:szCs w:val="22"/>
              </w:rPr>
            </w:pPr>
            <w:r>
              <w:rPr>
                <w:rFonts w:ascii="Times New Roman" w:hAnsi="Times New Roman"/>
                <w:b/>
                <w:color w:val="00000A"/>
                <w:sz w:val="22"/>
                <w:szCs w:val="22"/>
              </w:rPr>
              <w:t>ITEM</w:t>
            </w:r>
          </w:p>
        </w:tc>
        <w:tc>
          <w:tcPr>
            <w:tcW w:w="85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tcPr>
          <w:p>
            <w:pPr>
              <w:pStyle w:val="Contedodatabela"/>
              <w:jc w:val="both"/>
              <w:rPr>
                <w:b/>
                <w:b/>
                <w:color w:val="00000A"/>
                <w:sz w:val="22"/>
                <w:szCs w:val="22"/>
              </w:rPr>
            </w:pPr>
            <w:r>
              <w:rPr>
                <w:rFonts w:ascii="Times New Roman" w:hAnsi="Times New Roman"/>
                <w:b/>
                <w:color w:val="00000A"/>
                <w:sz w:val="22"/>
                <w:szCs w:val="22"/>
              </w:rPr>
              <w:t>QUANT</w:t>
            </w:r>
          </w:p>
        </w:tc>
        <w:tc>
          <w:tcPr>
            <w:tcW w:w="3466"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tcPr>
          <w:p>
            <w:pPr>
              <w:pStyle w:val="Contedodatabela"/>
              <w:jc w:val="both"/>
              <w:rPr>
                <w:b/>
                <w:b/>
                <w:color w:val="00000A"/>
                <w:sz w:val="22"/>
                <w:szCs w:val="22"/>
              </w:rPr>
            </w:pPr>
            <w:r>
              <w:rPr>
                <w:rFonts w:ascii="Times New Roman" w:hAnsi="Times New Roman"/>
                <w:b/>
                <w:color w:val="00000A"/>
                <w:sz w:val="22"/>
                <w:szCs w:val="22"/>
              </w:rPr>
              <w:t>UN.</w:t>
            </w:r>
          </w:p>
        </w:tc>
        <w:tc>
          <w:tcPr>
            <w:tcW w:w="2325" w:type="dxa"/>
            <w:tcBorders>
              <w:top w:val="single" w:sz="2" w:space="0" w:color="000001"/>
              <w:left w:val="single" w:sz="2" w:space="0" w:color="000001"/>
              <w:bottom w:val="single" w:sz="2" w:space="0" w:color="000001"/>
              <w:insideH w:val="single" w:sz="2" w:space="0" w:color="000001"/>
            </w:tcBorders>
            <w:shd w:fill="BFBFBF" w:val="clear"/>
            <w:tcMar>
              <w:left w:w="21" w:type="dxa"/>
            </w:tcMar>
          </w:tcPr>
          <w:p>
            <w:pPr>
              <w:pStyle w:val="Contedodatabela"/>
              <w:jc w:val="both"/>
              <w:rPr>
                <w:b/>
                <w:b/>
                <w:color w:val="00000A"/>
                <w:sz w:val="22"/>
                <w:szCs w:val="22"/>
              </w:rPr>
            </w:pPr>
            <w:r>
              <w:rPr>
                <w:rFonts w:ascii="Times New Roman" w:hAnsi="Times New Roman"/>
                <w:b/>
                <w:color w:val="00000A"/>
                <w:sz w:val="22"/>
                <w:szCs w:val="22"/>
              </w:rPr>
              <w:t>LOCAL DE INSTALAÇÃO</w:t>
            </w:r>
          </w:p>
        </w:tc>
        <w:tc>
          <w:tcPr>
            <w:tcW w:w="1635" w:type="dxa"/>
            <w:tcBorders>
              <w:top w:val="single" w:sz="2" w:space="0" w:color="000001"/>
              <w:left w:val="single" w:sz="2" w:space="0" w:color="000001"/>
              <w:bottom w:val="single" w:sz="2" w:space="0" w:color="000001"/>
              <w:insideH w:val="single" w:sz="2" w:space="0" w:color="000001"/>
            </w:tcBorders>
            <w:shd w:fill="CCCCCC" w:val="clear"/>
            <w:tcMar>
              <w:left w:w="21" w:type="dxa"/>
            </w:tcMar>
            <w:vAlign w:val="bottom"/>
          </w:tcPr>
          <w:p>
            <w:pPr>
              <w:pStyle w:val="Contedodatabela"/>
              <w:jc w:val="both"/>
              <w:rPr>
                <w:b/>
                <w:b/>
                <w:color w:val="00000A"/>
                <w:sz w:val="22"/>
                <w:szCs w:val="22"/>
              </w:rPr>
            </w:pPr>
            <w:r>
              <w:rPr>
                <w:rFonts w:ascii="Times New Roman" w:hAnsi="Times New Roman"/>
                <w:b/>
                <w:color w:val="00000A"/>
                <w:sz w:val="22"/>
                <w:szCs w:val="22"/>
              </w:rPr>
              <w:t xml:space="preserve">VALOR   </w:t>
            </w:r>
          </w:p>
        </w:tc>
        <w:tc>
          <w:tcPr>
            <w:tcW w:w="131" w:type="dxa"/>
            <w:tcBorders>
              <w:top w:val="single" w:sz="2" w:space="0" w:color="000001"/>
              <w:left w:val="single" w:sz="2" w:space="0" w:color="000001"/>
              <w:bottom w:val="single" w:sz="2" w:space="0" w:color="000001"/>
              <w:insideH w:val="single" w:sz="2" w:space="0" w:color="000001"/>
            </w:tcBorders>
            <w:shd w:fill="CCCCCC" w:val="clear"/>
            <w:tcMar>
              <w:left w:w="21" w:type="dxa"/>
            </w:tcMar>
            <w:vAlign w:val="bottom"/>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9086"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SECRETARIA DE ADMINISTRAÇÃO</w:t>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310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do Complexo Administrativo da Prefeitura Municipal de Teutônia;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2F2F2"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UMA APLICAÇÃO NO EXERCÍCIO</w:t>
            </w:r>
          </w:p>
        </w:tc>
        <w:tc>
          <w:tcPr>
            <w:tcW w:w="1514" w:type="dxa"/>
            <w:gridSpan w:val="2"/>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200,00</w:t>
            </w:r>
          </w:p>
        </w:tc>
        <w:tc>
          <w:tcPr>
            <w:tcW w:w="6058" w:type="dxa"/>
            <w:gridSpan w:val="4"/>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DUAS APLICAÇÕES NO EXERCÍCIO (CONFORME LEGISLAÇÃO)</w:t>
            </w:r>
          </w:p>
        </w:tc>
        <w:tc>
          <w:tcPr>
            <w:tcW w:w="1514" w:type="dxa"/>
            <w:gridSpan w:val="2"/>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400,00</w:t>
            </w:r>
          </w:p>
        </w:tc>
        <w:tc>
          <w:tcPr>
            <w:tcW w:w="6058" w:type="dxa"/>
            <w:gridSpan w:val="4"/>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b/>
                <w:b/>
                <w:color w:val="00000A"/>
                <w:sz w:val="22"/>
                <w:szCs w:val="22"/>
              </w:rPr>
            </w:pPr>
            <w:r>
              <w:rPr>
                <w:rFonts w:ascii="Times New Roman" w:hAnsi="Times New Roman"/>
                <w:b/>
                <w:color w:val="00000A"/>
                <w:sz w:val="22"/>
                <w:szCs w:val="22"/>
              </w:rPr>
            </w:r>
          </w:p>
        </w:tc>
        <w:tc>
          <w:tcPr>
            <w:tcW w:w="7572" w:type="dxa"/>
            <w:gridSpan w:val="6"/>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b/>
                <w:b/>
                <w:color w:val="00000A"/>
                <w:sz w:val="22"/>
                <w:szCs w:val="22"/>
              </w:rPr>
            </w:pPr>
            <w:r>
              <w:rPr>
                <w:rFonts w:ascii="Times New Roman" w:hAnsi="Times New Roman"/>
                <w:b/>
                <w:color w:val="00000A"/>
                <w:sz w:val="22"/>
                <w:szCs w:val="22"/>
              </w:rPr>
            </w:r>
          </w:p>
        </w:tc>
      </w:tr>
      <w:tr>
        <w:trPr>
          <w:trHeight w:val="311" w:hRule="atLeast"/>
        </w:trPr>
        <w:tc>
          <w:tcPr>
            <w:tcW w:w="9086"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SECRETARIA DE SAÚDE</w:t>
            </w:r>
          </w:p>
        </w:tc>
      </w:tr>
      <w:tr>
        <w:trPr>
          <w:trHeight w:val="157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6</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color w:val="00000A"/>
                <w:sz w:val="22"/>
                <w:szCs w:val="22"/>
              </w:rPr>
              <w:t>01 Unidade de 2.000 litros, 01 Unidade de 5.000 litros e 4 Unidades d</w:t>
            </w:r>
            <w:r>
              <w:rPr>
                <w:rFonts w:ascii="Times New Roman" w:hAnsi="Times New Roman"/>
                <w:color w:val="1C3687"/>
                <w:sz w:val="22"/>
                <w:szCs w:val="22"/>
              </w:rPr>
              <w:t>e</w:t>
            </w:r>
            <w:r>
              <w:rPr>
                <w:rFonts w:ascii="Times New Roman" w:hAnsi="Times New Roman"/>
                <w:color w:val="000000"/>
                <w:sz w:val="22"/>
                <w:szCs w:val="22"/>
              </w:rPr>
              <w:t xml:space="preserve">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CAS – Centro de Atendimento em Saúde de Canabarro, Unidade Saúde da Família – ESF 01 e 03 e Centro de Atendimento em Saúde Mental – C.A.S.A. Mental – pavimento térreo e superior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850,00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VISA – Vigilância em Saúde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91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Unidade Saúde da Família ESF 02 Morada do Sol – Loteamento 8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290,00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74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Unidade Sanitária Languiru – pavimento térreo – Bairro Languir</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380,00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74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6</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Posto de Saúde Alesgut - pavimento térreo e subsolo - Bairro Alesgut</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74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7</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Posto de Saúde de Teutônia – pavimento térreo – Bairro Teutônia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91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8</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instalada a Unidade Básica de Saúde Anna Antoni – pavimento térreo e subsolo – Bairro Boa Vista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2F2F2"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UMA APLICAÇÃO NO EXERCÍCIO</w:t>
            </w:r>
          </w:p>
        </w:tc>
        <w:tc>
          <w:tcPr>
            <w:tcW w:w="1514" w:type="dxa"/>
            <w:gridSpan w:val="2"/>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2.520,00</w:t>
            </w:r>
          </w:p>
        </w:tc>
        <w:tc>
          <w:tcPr>
            <w:tcW w:w="6058" w:type="dxa"/>
            <w:gridSpan w:val="4"/>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DUAS APLICAÇÕES NO EXERCÍCIO (CONFORME LEGISLAÇÃO)</w:t>
            </w:r>
          </w:p>
        </w:tc>
        <w:tc>
          <w:tcPr>
            <w:tcW w:w="1514" w:type="dxa"/>
            <w:gridSpan w:val="2"/>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5.040,00</w:t>
            </w:r>
          </w:p>
        </w:tc>
        <w:tc>
          <w:tcPr>
            <w:tcW w:w="6058" w:type="dxa"/>
            <w:gridSpan w:val="4"/>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b/>
                <w:b/>
                <w:color w:val="00000A"/>
                <w:sz w:val="22"/>
                <w:szCs w:val="22"/>
              </w:rPr>
            </w:pPr>
            <w:r>
              <w:rPr>
                <w:rFonts w:ascii="Times New Roman" w:hAnsi="Times New Roman"/>
                <w:b/>
                <w:color w:val="00000A"/>
                <w:sz w:val="22"/>
                <w:szCs w:val="22"/>
              </w:rPr>
            </w:r>
          </w:p>
        </w:tc>
        <w:tc>
          <w:tcPr>
            <w:tcW w:w="7572" w:type="dxa"/>
            <w:gridSpan w:val="6"/>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b/>
                <w:b/>
                <w:color w:val="00000A"/>
                <w:sz w:val="22"/>
                <w:szCs w:val="22"/>
              </w:rPr>
            </w:pPr>
            <w:r>
              <w:rPr>
                <w:rFonts w:ascii="Times New Roman" w:hAnsi="Times New Roman"/>
                <w:b/>
                <w:color w:val="00000A"/>
                <w:sz w:val="22"/>
                <w:szCs w:val="22"/>
              </w:rPr>
            </w:r>
          </w:p>
        </w:tc>
      </w:tr>
      <w:tr>
        <w:trPr>
          <w:trHeight w:val="311" w:hRule="atLeast"/>
        </w:trPr>
        <w:tc>
          <w:tcPr>
            <w:tcW w:w="9086"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SECRETARIA DE ASSISTÊNCIA SOCIAL E HABITAÇÃO</w:t>
            </w:r>
          </w:p>
        </w:tc>
      </w:tr>
      <w:tr>
        <w:trPr>
          <w:trHeight w:val="74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9</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CREAS – Centro de Referência da Assistência Social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91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10</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Prédio onde está instalado o CRAS – Centro de Referência da Assistência Social – Bairro Centro Administrativo.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2F2F2"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UMA APLICAÇÃO NO EXERCÍCIO</w:t>
            </w:r>
          </w:p>
        </w:tc>
        <w:tc>
          <w:tcPr>
            <w:tcW w:w="1514" w:type="dxa"/>
            <w:gridSpan w:val="2"/>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400,00</w:t>
            </w:r>
          </w:p>
        </w:tc>
        <w:tc>
          <w:tcPr>
            <w:tcW w:w="6058" w:type="dxa"/>
            <w:gridSpan w:val="4"/>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DUAS APLICAÇÕES NO EXERCÍCIO (CONFORME LEGISLAÇÃO)</w:t>
            </w:r>
          </w:p>
        </w:tc>
        <w:tc>
          <w:tcPr>
            <w:tcW w:w="1514" w:type="dxa"/>
            <w:gridSpan w:val="2"/>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800,00</w:t>
            </w:r>
          </w:p>
        </w:tc>
        <w:tc>
          <w:tcPr>
            <w:tcW w:w="6058" w:type="dxa"/>
            <w:gridSpan w:val="4"/>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snapToGrid w:val="false"/>
              <w:jc w:val="both"/>
              <w:rPr>
                <w:rFonts w:ascii="Times New Roman" w:hAnsi="Times New Roman"/>
                <w:b/>
                <w:b/>
                <w:color w:val="00000A"/>
                <w:sz w:val="22"/>
                <w:szCs w:val="22"/>
              </w:rPr>
            </w:pPr>
            <w:r>
              <w:rPr>
                <w:rFonts w:ascii="Times New Roman" w:hAnsi="Times New Roman"/>
                <w:b/>
                <w:color w:val="00000A"/>
                <w:sz w:val="22"/>
                <w:szCs w:val="22"/>
              </w:rPr>
            </w:r>
          </w:p>
        </w:tc>
        <w:tc>
          <w:tcPr>
            <w:tcW w:w="7572" w:type="dxa"/>
            <w:gridSpan w:val="6"/>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b/>
                <w:b/>
                <w:color w:val="00000A"/>
                <w:sz w:val="22"/>
                <w:szCs w:val="22"/>
              </w:rPr>
            </w:pPr>
            <w:r>
              <w:rPr>
                <w:rFonts w:ascii="Times New Roman" w:hAnsi="Times New Roman"/>
                <w:b/>
                <w:color w:val="00000A"/>
                <w:sz w:val="22"/>
                <w:szCs w:val="22"/>
              </w:rPr>
            </w:r>
          </w:p>
        </w:tc>
      </w:tr>
      <w:tr>
        <w:trPr>
          <w:trHeight w:val="311" w:hRule="atLeast"/>
        </w:trPr>
        <w:tc>
          <w:tcPr>
            <w:tcW w:w="9086"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SECRETARIA DE EDUCAÇÃO</w:t>
            </w:r>
          </w:p>
        </w:tc>
      </w:tr>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11</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Reservatórios 1.000 litros cada</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24 de Maio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12</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Reservatórios 1.000 litros cada</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24 de Maio (ginásio)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280,00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13</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Guilherme Sommer (ginásio)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280,00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14</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300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Guilherme Sommer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15</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4</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Teobaldo Closs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500,00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16</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Teobaldo Closs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180,00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17</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2000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Teobaldo Closs (ginásio)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230,00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18</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Teobaldo Closs (ginásio)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330,00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19</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1.000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Leopoldo Klepker – Bairro Alesgut;</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430,00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20</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Reservatórios 2.000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Alfredo Schneider (ginásio) – Bairro Teutônia;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21</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5</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 xml:space="preserve">Reservatórios 1.000 litros </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Alfredo Schneider – Bairro Teutônia;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680,00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22</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Reservatórios 2.000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CEMEF – Centro Municipal de Ensino Fundamental Leonel de Moura Brizola;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430,00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23</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Reservatórios 310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CEMEF – Centro Municipal de Ensino Fundamental Leonel de Moura Brizola;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150,00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24</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Inf. Sonho de Criança – Bairro Canabarro;</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600,00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25</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 xml:space="preserve">Reservatórios 1.000 litros </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EMEI Caminhos do Saber – Bairro Alesgut</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26</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 xml:space="preserve">Reservatórios 1.000 litros </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EMEI Meu Cantinho – Vila Popular</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27</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Dom Pedro I – Linha Clara;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28</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Floriano Peixoto – Linha Catarina;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74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29</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Marechal Arthur da Costa e Silva – Linha Germano Fundos;</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30</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Getúlio Vargas – Linha Harmonia Baixa;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416"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31</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São Jacó – Linha São Jacó;</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32</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Andrade Neves – Linha Boa Vista Fundos;</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33</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Guilherme Rotermund – Linha Harmonia Alta;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220,00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581" w:hRule="atLeast"/>
        </w:trPr>
        <w:tc>
          <w:tcPr>
            <w:tcW w:w="67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34</w:t>
            </w:r>
          </w:p>
        </w:tc>
        <w:tc>
          <w:tcPr>
            <w:tcW w:w="854"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1</w:t>
            </w:r>
          </w:p>
        </w:tc>
        <w:tc>
          <w:tcPr>
            <w:tcW w:w="3466" w:type="dxa"/>
            <w:gridSpan w:val="2"/>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Reservatório 500 litros</w:t>
            </w:r>
          </w:p>
        </w:tc>
        <w:tc>
          <w:tcPr>
            <w:tcW w:w="232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color w:val="00000A"/>
                <w:sz w:val="22"/>
                <w:szCs w:val="22"/>
              </w:rPr>
            </w:pPr>
            <w:r>
              <w:rPr>
                <w:rFonts w:ascii="Times New Roman" w:hAnsi="Times New Roman"/>
                <w:color w:val="00000A"/>
                <w:sz w:val="22"/>
                <w:szCs w:val="22"/>
              </w:rPr>
              <w:t>Esc. Mun. Ens. Fund. Bento Gonçalves – Linha Boa Vista.</w:t>
            </w:r>
          </w:p>
        </w:tc>
        <w:tc>
          <w:tcPr>
            <w:tcW w:w="1635"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Contedodatabela"/>
              <w:jc w:val="both"/>
              <w:rPr>
                <w:rFonts w:ascii="Times New Roman" w:hAnsi="Times New Roman"/>
                <w:sz w:val="22"/>
                <w:szCs w:val="22"/>
              </w:rPr>
            </w:pPr>
            <w:r>
              <w:rPr>
                <w:rFonts w:ascii="Times New Roman" w:hAnsi="Times New Roman"/>
                <w:b/>
                <w:color w:val="00000A"/>
                <w:sz w:val="22"/>
                <w:szCs w:val="22"/>
              </w:rPr>
              <w:t xml:space="preserve">R$ </w:t>
            </w:r>
            <w:r>
              <w:rPr>
                <w:rFonts w:ascii="Times New Roman" w:hAnsi="Times New Roman"/>
                <w:b/>
                <w:color w:val="00000A"/>
                <w:sz w:val="22"/>
                <w:szCs w:val="22"/>
              </w:rPr>
              <w:t>210,00</w:t>
            </w:r>
          </w:p>
        </w:tc>
        <w:tc>
          <w:tcPr>
            <w:tcW w:w="131" w:type="dxa"/>
            <w:tcBorders>
              <w:top w:val="single" w:sz="2" w:space="0" w:color="000001"/>
              <w:left w:val="single" w:sz="2" w:space="0" w:color="000001"/>
              <w:bottom w:val="single" w:sz="2" w:space="0" w:color="000001"/>
              <w:insideH w:val="single" w:sz="2" w:space="0" w:color="000001"/>
            </w:tcBorders>
            <w:shd w:fill="FFFFFF"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F2F2F2"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UMA APLICAÇÃO NO EXERCÍCIO</w:t>
            </w:r>
          </w:p>
        </w:tc>
        <w:tc>
          <w:tcPr>
            <w:tcW w:w="1514" w:type="dxa"/>
            <w:gridSpan w:val="2"/>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7.380,00</w:t>
            </w:r>
          </w:p>
        </w:tc>
        <w:tc>
          <w:tcPr>
            <w:tcW w:w="6058" w:type="dxa"/>
            <w:gridSpan w:val="4"/>
            <w:tcBorders>
              <w:top w:val="single" w:sz="2" w:space="0" w:color="000001"/>
              <w:left w:val="single" w:sz="2" w:space="0" w:color="000001"/>
              <w:bottom w:val="single" w:sz="2" w:space="0" w:color="000001"/>
              <w:insideH w:val="single" w:sz="2" w:space="0" w:color="000001"/>
            </w:tcBorders>
            <w:shd w:fill="EEEEEE"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DUAS APLICAÇÕES NO EXERCÍCIO (CONFORME LEGISLAÇÃO)</w:t>
            </w:r>
          </w:p>
        </w:tc>
        <w:tc>
          <w:tcPr>
            <w:tcW w:w="1514" w:type="dxa"/>
            <w:gridSpan w:val="2"/>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14.760,00</w:t>
            </w:r>
          </w:p>
        </w:tc>
        <w:tc>
          <w:tcPr>
            <w:tcW w:w="6058" w:type="dxa"/>
            <w:gridSpan w:val="4"/>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r>
        <w:trPr>
          <w:trHeight w:val="311" w:hRule="atLeast"/>
        </w:trPr>
        <w:tc>
          <w:tcPr>
            <w:tcW w:w="675" w:type="dxa"/>
            <w:tcBorders>
              <w:top w:val="single" w:sz="2" w:space="0" w:color="000001"/>
              <w:left w:val="single" w:sz="2" w:space="0" w:color="000001"/>
              <w:bottom w:val="single" w:sz="2" w:space="0" w:color="000001"/>
              <w:insideH w:val="single" w:sz="2" w:space="0" w:color="000001"/>
            </w:tcBorders>
            <w:shd w:fill="auto" w:val="clear"/>
            <w:tcMar>
              <w:left w:w="23"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854" w:type="dxa"/>
            <w:gridSpan w:val="2"/>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3466" w:type="dxa"/>
            <w:gridSpan w:val="2"/>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2325"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sz w:val="22"/>
                <w:szCs w:val="22"/>
              </w:rPr>
            </w:pPr>
            <w:r>
              <w:rPr>
                <w:rFonts w:ascii="Times New Roman" w:hAnsi="Times New Roman"/>
                <w:sz w:val="22"/>
                <w:szCs w:val="22"/>
              </w:rPr>
            </w:r>
          </w:p>
        </w:tc>
        <w:tc>
          <w:tcPr>
            <w:tcW w:w="1635" w:type="dxa"/>
            <w:tcBorders>
              <w:top w:val="single" w:sz="2" w:space="0" w:color="000001"/>
              <w:bottom w:val="single" w:sz="2" w:space="0" w:color="000001"/>
              <w:insideH w:val="single" w:sz="2" w:space="0" w:color="000001"/>
            </w:tcBorders>
            <w:shd w:fill="auto" w:val="clear"/>
            <w:tcMar>
              <w:left w:w="29" w:type="dxa"/>
            </w:tcMar>
          </w:tcPr>
          <w:p>
            <w:pPr>
              <w:pStyle w:val="Contedodatabela"/>
              <w:snapToGrid w:val="false"/>
              <w:jc w:val="both"/>
              <w:rPr>
                <w:rFonts w:ascii="Times New Roman" w:hAnsi="Times New Roman"/>
                <w:b/>
                <w:b/>
                <w:sz w:val="22"/>
                <w:szCs w:val="22"/>
              </w:rPr>
            </w:pPr>
            <w:r>
              <w:rPr>
                <w:rFonts w:ascii="Times New Roman" w:hAnsi="Times New Roman"/>
                <w:b/>
                <w:sz w:val="22"/>
                <w:szCs w:val="22"/>
              </w:rPr>
            </w:r>
          </w:p>
        </w:tc>
        <w:tc>
          <w:tcPr>
            <w:tcW w:w="131" w:type="dxa"/>
            <w:tcBorders>
              <w:top w:val="single" w:sz="2" w:space="0" w:color="000001"/>
              <w:bottom w:val="single" w:sz="2" w:space="0" w:color="000001"/>
              <w:insideH w:val="single" w:sz="2" w:space="0" w:color="000001"/>
            </w:tcBorders>
            <w:shd w:fill="auto" w:val="clear"/>
            <w:tcMar>
              <w:left w:w="29" w:type="dxa"/>
            </w:tcMar>
          </w:tcPr>
          <w:p>
            <w:pPr>
              <w:pStyle w:val="Normal"/>
              <w:snapToGrid w:val="false"/>
              <w:jc w:val="both"/>
              <w:rPr>
                <w:rFonts w:ascii="Times New Roman" w:hAnsi="Times New Roman"/>
                <w:b/>
                <w:b/>
                <w:sz w:val="22"/>
                <w:szCs w:val="22"/>
              </w:rPr>
            </w:pPr>
            <w:r>
              <w:rPr>
                <w:rFonts w:ascii="Times New Roman" w:hAnsi="Times New Roman"/>
                <w:b/>
                <w:sz w:val="22"/>
                <w:szCs w:val="22"/>
              </w:rPr>
            </w:r>
          </w:p>
        </w:tc>
      </w:tr>
      <w:tr>
        <w:trPr>
          <w:trHeight w:val="311" w:hRule="atLeast"/>
        </w:trPr>
        <w:tc>
          <w:tcPr>
            <w:tcW w:w="1514" w:type="dxa"/>
            <w:gridSpan w:val="2"/>
            <w:tcBorders>
              <w:top w:val="single" w:sz="2" w:space="0" w:color="000001"/>
              <w:left w:val="single" w:sz="2" w:space="0" w:color="000001"/>
              <w:bottom w:val="single" w:sz="2" w:space="0" w:color="000001"/>
              <w:insideH w:val="single" w:sz="2" w:space="0" w:color="000001"/>
            </w:tcBorders>
            <w:shd w:fill="BFBFBF" w:val="clear"/>
            <w:tcMar>
              <w:left w:w="21" w:type="dxa"/>
            </w:tcMar>
            <w:vAlign w:val="center"/>
          </w:tcPr>
          <w:p>
            <w:pPr>
              <w:pStyle w:val="Contedodatabela"/>
              <w:jc w:val="both"/>
              <w:rPr>
                <w:b/>
                <w:b/>
                <w:color w:val="00000A"/>
                <w:sz w:val="22"/>
                <w:szCs w:val="22"/>
              </w:rPr>
            </w:pPr>
            <w:r>
              <w:rPr>
                <w:rFonts w:ascii="Times New Roman" w:hAnsi="Times New Roman"/>
                <w:b/>
                <w:color w:val="00000A"/>
                <w:sz w:val="22"/>
                <w:szCs w:val="22"/>
              </w:rPr>
              <w:t>TOTAL GERAL LOTE II NO EXERCÍCIO (TODAS SECRETARIAS)</w:t>
            </w:r>
          </w:p>
        </w:tc>
        <w:tc>
          <w:tcPr>
            <w:tcW w:w="1514" w:type="dxa"/>
            <w:gridSpan w:val="2"/>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Contedodatabela"/>
              <w:jc w:val="both"/>
              <w:rPr>
                <w:rFonts w:ascii="Times New Roman" w:hAnsi="Times New Roman"/>
                <w:sz w:val="22"/>
                <w:szCs w:val="22"/>
              </w:rPr>
            </w:pPr>
            <w:r>
              <w:rPr>
                <w:rFonts w:ascii="Times New Roman" w:hAnsi="Times New Roman"/>
                <w:b/>
                <w:sz w:val="22"/>
                <w:szCs w:val="22"/>
              </w:rPr>
              <w:t xml:space="preserve">R$ </w:t>
            </w:r>
            <w:r>
              <w:rPr>
                <w:rFonts w:ascii="Times New Roman" w:hAnsi="Times New Roman"/>
                <w:b/>
                <w:sz w:val="22"/>
                <w:szCs w:val="22"/>
              </w:rPr>
              <w:t>21.000,00</w:t>
            </w:r>
          </w:p>
        </w:tc>
        <w:tc>
          <w:tcPr>
            <w:tcW w:w="6058" w:type="dxa"/>
            <w:gridSpan w:val="4"/>
            <w:tcBorders>
              <w:top w:val="single" w:sz="2" w:space="0" w:color="000001"/>
              <w:left w:val="single" w:sz="2" w:space="0" w:color="000001"/>
              <w:bottom w:val="single" w:sz="2" w:space="0" w:color="000001"/>
              <w:insideH w:val="single" w:sz="2" w:space="0" w:color="000001"/>
            </w:tcBorders>
            <w:shd w:fill="B2B2B2" w:val="clear"/>
            <w:tcMar>
              <w:left w:w="21" w:type="dxa"/>
            </w:tcMar>
          </w:tcPr>
          <w:p>
            <w:pPr>
              <w:pStyle w:val="Normal"/>
              <w:snapToGrid w:val="false"/>
              <w:jc w:val="both"/>
              <w:rPr>
                <w:rFonts w:ascii="Times New Roman" w:hAnsi="Times New Roman"/>
                <w:sz w:val="22"/>
                <w:szCs w:val="22"/>
              </w:rPr>
            </w:pPr>
            <w:r>
              <w:rPr>
                <w:rFonts w:ascii="Times New Roman" w:hAnsi="Times New Roman"/>
                <w:sz w:val="22"/>
                <w:szCs w:val="22"/>
              </w:rPr>
            </w:r>
          </w:p>
        </w:tc>
      </w:tr>
    </w:tbl>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2.2 - DA EXECUÇÃO:</w:t>
      </w:r>
    </w:p>
    <w:p>
      <w:pPr>
        <w:pStyle w:val="Normal"/>
        <w:jc w:val="both"/>
        <w:rPr>
          <w:rFonts w:ascii="Times New Roman" w:hAnsi="Times New Roman"/>
          <w:sz w:val="22"/>
          <w:szCs w:val="22"/>
        </w:rPr>
      </w:pPr>
      <w:r>
        <w:rPr>
          <w:rFonts w:ascii="Times New Roman" w:hAnsi="Times New Roman"/>
          <w:b/>
          <w:sz w:val="22"/>
          <w:szCs w:val="22"/>
        </w:rPr>
        <w:t xml:space="preserve">2.2.1 – </w:t>
      </w:r>
      <w:r>
        <w:rPr>
          <w:rFonts w:cs="Times New Roman" w:ascii="Times New Roman" w:hAnsi="Times New Roman"/>
          <w:b/>
          <w:bCs/>
          <w:sz w:val="22"/>
          <w:szCs w:val="22"/>
        </w:rPr>
        <w:t>DESRATIZAÇÃO</w:t>
      </w:r>
      <w:r>
        <w:rPr>
          <w:rFonts w:cs="Times New Roman" w:ascii="Times New Roman" w:hAnsi="Times New Roman"/>
          <w:b/>
          <w:sz w:val="22"/>
          <w:szCs w:val="22"/>
        </w:rPr>
        <w:t xml:space="preserve">: </w:t>
      </w:r>
      <w:r>
        <w:rPr>
          <w:rFonts w:cs="Times New Roman" w:ascii="Times New Roman" w:hAnsi="Times New Roman"/>
          <w:b w:val="false"/>
          <w:bCs w:val="false"/>
          <w:sz w:val="22"/>
          <w:szCs w:val="22"/>
        </w:rPr>
        <w:t>A Contratada deverá realizar controle químico e físico. O controle químico deverá ser realizado semestralmente, nas áreas internas e externas de cada local relacionado no Quadro 02, através da instalação de armadilhas, as quais deverão ser fixadas no chão, devidamente identificadas com o nome e telefone da Contratada com antídoto e telefone do Centro de Informações Toxicológicas. Deverá ser utilizado um raticida anticoagulante de dose única, com formulação de blocos parafinados. As armadilhas deverão ser vistoriadas e reabastecidas mensalmente ou sempre que necessário. Os resíduos/carcaças deverão ser recolhidos pela Contratada, que efetuará o devido descarte em até 12 (doze) horas após o chamado. As iscas não consumidas ao longo do mês anterior deverão ser substituídas mensalmente pela Contratada. O controle físico deverá ser realizado mensalmente através da instalação de refis adesivos na área externa, e da verificação das barreiras físicas já instaladas, as quais impedem o acesso de vetores e pragas urbanas, bem como, qualquer situação que possibilite a atração, abrigo ou proliferação dos mesmos, deve ser informada através da emissão de relatório mensal de monitoramento dos serviços, onde conste local, data e ciente da Direção da escola.</w:t>
      </w:r>
    </w:p>
    <w:p>
      <w:pPr>
        <w:pStyle w:val="Normal"/>
        <w:spacing w:lineRule="auto" w:line="240"/>
        <w:jc w:val="both"/>
        <w:rPr>
          <w:rFonts w:ascii="Times New Roman" w:hAnsi="Times New Roman"/>
          <w:sz w:val="22"/>
          <w:szCs w:val="22"/>
        </w:rPr>
      </w:pPr>
      <w:r>
        <w:rPr>
          <w:rFonts w:cs="Times New Roman" w:ascii="Times New Roman" w:hAnsi="Times New Roman"/>
          <w:b/>
          <w:bCs/>
          <w:sz w:val="22"/>
          <w:szCs w:val="22"/>
        </w:rPr>
        <w:t xml:space="preserve">2.2.2 - DESINSETIZAÇÃO: </w:t>
      </w:r>
      <w:r>
        <w:rPr>
          <w:rFonts w:cs="Times New Roman" w:ascii="Times New Roman" w:hAnsi="Times New Roman"/>
          <w:b w:val="false"/>
          <w:bCs w:val="false"/>
          <w:sz w:val="22"/>
          <w:szCs w:val="22"/>
        </w:rPr>
        <w:t xml:space="preserve">A Contratada deverá realizar controle químico e físico. O </w:t>
      </w:r>
      <w:r>
        <w:rPr>
          <w:rFonts w:eastAsia="Times New Roman" w:cs="Times New Roman" w:ascii="Times New Roman" w:hAnsi="Times New Roman"/>
          <w:b w:val="false"/>
          <w:bCs w:val="false"/>
          <w:color w:val="00000A"/>
          <w:sz w:val="22"/>
          <w:szCs w:val="22"/>
          <w:lang w:val="pt-BR" w:eastAsia="zh-CN" w:bidi="ar-SA"/>
        </w:rPr>
        <w:t>controle</w:t>
      </w:r>
      <w:r>
        <w:rPr>
          <w:rFonts w:cs="Times New Roman" w:ascii="Times New Roman" w:hAnsi="Times New Roman"/>
          <w:b w:val="false"/>
          <w:bCs w:val="false"/>
          <w:sz w:val="22"/>
          <w:szCs w:val="22"/>
        </w:rPr>
        <w:t xml:space="preserve"> químico deverá ser realizado semestralmente, nas áreas internas e externas de cada local relacionado no Quadro 02, através da aplicação de produtos específicos para este fim, em todas as paredes, tetos, piso, forros, dentro de armários, caixas de gordura, esgotos, paredes da área externa e perímetro. O controle físico dever´ser feito através da instalação de armadilhas luminosas contra insetos voadores, projetados par utilização lateral (fixada na parede – horizontal), indicados para áreas de alimentação, embalagens, cozinhas industriais e restaurantes, com área de atuação de no mínimo 70 m², com refil adesivo atóxico, inodoro e que possa suportar altas temperaturas e voltagem de 220 volts. Tal instalação ocorrerá em regime de comodato, podendo ser retirada pela empresa prestadora de serviço ao final do contrato. A Contratada deverá capacitar os manipuladores de alimentos quanto à higienização das armadilhas luminosas e troca dos refis adesivos, além de vistoriar os locais mensalmente, emitindo relatório de monitoramento dos serviços, onde conste local, data e ciente da Direção da escola, informando o nível de infestação. Tal relatório deverá ser enviado à Secretaria Municipal de Educação, com os dados recolhidos em todos os locais relacionados no Quadro 02.</w:t>
      </w:r>
    </w:p>
    <w:p>
      <w:pPr>
        <w:pStyle w:val="Normal"/>
        <w:spacing w:lineRule="auto" w:line="240"/>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t>A execução das ações semestrais será determinada pela Responsável Técnica dos Serviços de Alimentação Escolar e informada à empresa vencedora com 30 dias de antecedência. O agendamento normalmente é feito no período de férias escolares (julho e janeiro), porém poderá ocorrer a qualquer tempo, inclusive em finais de semana e feriados. A empresa licitante vencedora terá até 15 dias para apresentar o certificado de realização dos serviços, por local, para a Responsável Técnica. Fica a cargo da Contratada, além da mão-de-obra na aplicação, o fornecimento de produtos e insumos para perfeita execução do objeto, sempre de acordo com as normas da Vigilância Sanitária e registrados no Ministério da Saúde, devendo a empresa estar licenciada junto aos órgãos de Saúde Pública, bem como cumprir o disposto da Resolução da ANVISA nº. 52/2009.</w:t>
      </w:r>
    </w:p>
    <w:p>
      <w:pPr>
        <w:pStyle w:val="Normal"/>
        <w:jc w:val="both"/>
        <w:rPr>
          <w:rFonts w:ascii="Times New Roman" w:hAnsi="Times New Roman"/>
          <w:sz w:val="22"/>
          <w:szCs w:val="22"/>
        </w:rPr>
      </w:pPr>
      <w:r>
        <w:rPr>
          <w:rFonts w:ascii="Times New Roman" w:hAnsi="Times New Roman"/>
          <w:b/>
          <w:color w:val="000000"/>
          <w:sz w:val="22"/>
          <w:szCs w:val="22"/>
        </w:rPr>
        <w:t xml:space="preserve">2.2.3 – </w:t>
      </w:r>
      <w:r>
        <w:rPr>
          <w:rFonts w:cs="Times New Roman" w:ascii="Times New Roman" w:hAnsi="Times New Roman"/>
          <w:b/>
          <w:bCs/>
          <w:color w:val="000000"/>
          <w:sz w:val="22"/>
          <w:szCs w:val="22"/>
        </w:rPr>
        <w:t>LIMPEZA E DESINFECÇÃO DOS RESERVATÓRIOS DE ÁGUA</w:t>
      </w:r>
      <w:r>
        <w:rPr>
          <w:rFonts w:cs="Times New Roman" w:ascii="Times New Roman" w:hAnsi="Times New Roman"/>
          <w:b w:val="false"/>
          <w:bCs w:val="false"/>
          <w:color w:val="000000"/>
          <w:sz w:val="22"/>
          <w:szCs w:val="22"/>
        </w:rPr>
        <w:t xml:space="preserve">: Esse serviço deverá ser realizado a cada seis meses ou quando necessário, conforme as normas da Vigilância Sanitária, em data a ser agendada previamente com os responsáveis por cada local. A Contratada deverá apresentar planilha de controle da execução dos serviços, bem como certificado dessa, por local. </w:t>
      </w:r>
    </w:p>
    <w:p>
      <w:pPr>
        <w:pStyle w:val="Normal"/>
        <w:jc w:val="both"/>
        <w:rPr>
          <w:rFonts w:ascii="Times New Roman" w:hAnsi="Times New Roman"/>
          <w:sz w:val="22"/>
          <w:szCs w:val="22"/>
        </w:rPr>
      </w:pPr>
      <w:r>
        <w:rPr>
          <w:rFonts w:cs="Times New Roman" w:ascii="Times New Roman" w:hAnsi="Times New Roman"/>
          <w:b w:val="false"/>
          <w:bCs w:val="false"/>
          <w:color w:val="000000"/>
          <w:sz w:val="22"/>
          <w:szCs w:val="22"/>
        </w:rPr>
        <w:t>Fica a cargo da Contratada, além da mão-de-obra na aplicação, o fornecimento de produtos e insumos para perfeita execução do objeto, sempre de acordo com as normas da Vigilância Sanitária e registrados no Ministério da Saúde, devendo a empresa estar licenciada junto aos órgãos de Saúde Pública, bem como cumprir o disposto na Resolução da ANVISA n.º 52/2009.</w:t>
      </w:r>
      <w:r>
        <w:rPr>
          <w:rFonts w:cs="Times New Roman" w:ascii="Times New Roman" w:hAnsi="Times New Roman"/>
          <w:b/>
          <w:color w:val="000000"/>
          <w:sz w:val="22"/>
          <w:szCs w:val="22"/>
        </w:rPr>
        <w:t xml:space="preserve"> </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2.3 - DAS OBRIGAÇÕES DO LOTE I:</w:t>
      </w:r>
    </w:p>
    <w:p>
      <w:pPr>
        <w:pStyle w:val="Normal"/>
        <w:jc w:val="both"/>
        <w:rPr>
          <w:rFonts w:ascii="Times New Roman" w:hAnsi="Times New Roman"/>
          <w:sz w:val="22"/>
          <w:szCs w:val="22"/>
        </w:rPr>
      </w:pPr>
      <w:r>
        <w:rPr>
          <w:rFonts w:ascii="Times New Roman" w:hAnsi="Times New Roman"/>
          <w:b/>
          <w:color w:val="000000"/>
          <w:sz w:val="22"/>
          <w:szCs w:val="22"/>
        </w:rPr>
        <w:t>2.3.1 -</w:t>
      </w:r>
      <w:r>
        <w:rPr>
          <w:rFonts w:ascii="Times New Roman" w:hAnsi="Times New Roman"/>
          <w:color w:val="000000"/>
          <w:sz w:val="22"/>
          <w:szCs w:val="22"/>
        </w:rPr>
        <w:t xml:space="preserve"> A empresa licitante vencedora deverá realizar treinamento com os responsáveis de cada setor sobre o controle integrado de pragas urbanas, orientando as mesmas sobre os procedimentos a serem adotados antes, durante e após os processos de desinsetização e desratização dos locais.</w:t>
      </w:r>
    </w:p>
    <w:p>
      <w:pPr>
        <w:pStyle w:val="Normal"/>
        <w:jc w:val="both"/>
        <w:rPr>
          <w:rFonts w:ascii="Times New Roman" w:hAnsi="Times New Roman"/>
          <w:sz w:val="22"/>
          <w:szCs w:val="22"/>
        </w:rPr>
      </w:pPr>
      <w:r>
        <w:rPr>
          <w:rFonts w:ascii="Times New Roman" w:hAnsi="Times New Roman"/>
          <w:b/>
          <w:color w:val="000000"/>
          <w:sz w:val="22"/>
          <w:szCs w:val="22"/>
        </w:rPr>
        <w:t>2.3.2 -</w:t>
      </w:r>
      <w:r>
        <w:rPr>
          <w:rFonts w:ascii="Times New Roman" w:hAnsi="Times New Roman"/>
          <w:color w:val="000000"/>
          <w:sz w:val="22"/>
          <w:szCs w:val="22"/>
        </w:rPr>
        <w:t xml:space="preserve"> Em casos de urgência, a empresa terá o prazo de uma hora para atender o chamado recebido, solucionando de imediato o problema apresentado.</w:t>
      </w:r>
    </w:p>
    <w:p>
      <w:pPr>
        <w:pStyle w:val="Normal"/>
        <w:jc w:val="both"/>
        <w:rPr>
          <w:rFonts w:ascii="Times New Roman" w:hAnsi="Times New Roman"/>
          <w:sz w:val="22"/>
          <w:szCs w:val="22"/>
        </w:rPr>
      </w:pPr>
      <w:r>
        <w:rPr>
          <w:rFonts w:ascii="Times New Roman" w:hAnsi="Times New Roman"/>
          <w:b/>
          <w:color w:val="000000"/>
          <w:sz w:val="22"/>
          <w:szCs w:val="22"/>
        </w:rPr>
        <w:t>2.3.3 -</w:t>
      </w:r>
      <w:r>
        <w:rPr>
          <w:rFonts w:ascii="Times New Roman" w:hAnsi="Times New Roman"/>
          <w:color w:val="000000"/>
          <w:sz w:val="22"/>
          <w:szCs w:val="22"/>
        </w:rPr>
        <w:t xml:space="preserve"> Segue número mínimo de visitas mensais:</w:t>
      </w:r>
    </w:p>
    <w:p>
      <w:pPr>
        <w:pStyle w:val="Normal"/>
        <w:jc w:val="both"/>
        <w:rPr>
          <w:color w:val="000000"/>
          <w:sz w:val="22"/>
          <w:szCs w:val="22"/>
        </w:rPr>
      </w:pPr>
      <w:r>
        <w:rPr>
          <w:rFonts w:ascii="Times New Roman" w:hAnsi="Times New Roman"/>
          <w:color w:val="000000"/>
          <w:sz w:val="22"/>
          <w:szCs w:val="22"/>
        </w:rPr>
        <w:t>- 12 (doze) meses de serviço de desratização (valor por local multiplicado por 12);</w:t>
      </w:r>
    </w:p>
    <w:p>
      <w:pPr>
        <w:pStyle w:val="Normal"/>
        <w:jc w:val="both"/>
        <w:rPr>
          <w:color w:val="000000"/>
          <w:sz w:val="22"/>
          <w:szCs w:val="22"/>
        </w:rPr>
      </w:pPr>
      <w:r>
        <w:rPr>
          <w:rFonts w:ascii="Times New Roman" w:hAnsi="Times New Roman"/>
          <w:color w:val="000000"/>
          <w:sz w:val="22"/>
          <w:szCs w:val="22"/>
        </w:rPr>
        <w:t>- 02 (duas) desinsetizações em cada local, a ser realizadas no intervalo de seis meses (valor de uma desinsetização multiplicado por dois).</w:t>
      </w:r>
    </w:p>
    <w:p>
      <w:pPr>
        <w:pStyle w:val="Normal"/>
        <w:jc w:val="both"/>
        <w:rPr>
          <w:rFonts w:ascii="Times New Roman" w:hAnsi="Times New Roman"/>
          <w:sz w:val="22"/>
          <w:szCs w:val="22"/>
        </w:rPr>
      </w:pPr>
      <w:r>
        <w:rPr>
          <w:rFonts w:ascii="Times New Roman" w:hAnsi="Times New Roman"/>
          <w:b/>
          <w:color w:val="000000"/>
          <w:sz w:val="22"/>
          <w:szCs w:val="22"/>
        </w:rPr>
        <w:t>2.3.4</w:t>
      </w:r>
      <w:r>
        <w:rPr>
          <w:rFonts w:ascii="Times New Roman" w:hAnsi="Times New Roman"/>
          <w:color w:val="000000"/>
          <w:sz w:val="22"/>
          <w:szCs w:val="22"/>
        </w:rPr>
        <w:t xml:space="preserve"> - A Contratada, após realizar os serviços, deverá apresentar Laudo/Certificado de Aplicação por Setor, onde deverá constar o tipo de serviço executado e os insumos/produtos utilizados.</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2.4 - DAS OBRIGAÇÕES DO LOTE II:</w:t>
      </w:r>
    </w:p>
    <w:p>
      <w:pPr>
        <w:pStyle w:val="Normal"/>
        <w:jc w:val="both"/>
        <w:rPr>
          <w:rFonts w:ascii="Times New Roman" w:hAnsi="Times New Roman"/>
          <w:sz w:val="22"/>
          <w:szCs w:val="22"/>
        </w:rPr>
      </w:pPr>
      <w:r>
        <w:rPr>
          <w:rFonts w:ascii="Times New Roman" w:hAnsi="Times New Roman"/>
          <w:b/>
          <w:color w:val="000000"/>
          <w:sz w:val="22"/>
          <w:szCs w:val="22"/>
        </w:rPr>
        <w:t>2.4.1 -</w:t>
      </w:r>
      <w:r>
        <w:rPr>
          <w:rFonts w:ascii="Times New Roman" w:hAnsi="Times New Roman"/>
          <w:color w:val="000000"/>
          <w:sz w:val="22"/>
          <w:szCs w:val="22"/>
        </w:rPr>
        <w:t xml:space="preserve"> A empresa licitante vencedora deverá realizar treinamento com os responsáveis de cada setor sobre os processos de limpeza dos reservatórios de água dos locais.</w:t>
      </w:r>
    </w:p>
    <w:p>
      <w:pPr>
        <w:pStyle w:val="Normal"/>
        <w:jc w:val="both"/>
        <w:rPr>
          <w:rFonts w:ascii="Times New Roman" w:hAnsi="Times New Roman"/>
          <w:sz w:val="22"/>
          <w:szCs w:val="22"/>
        </w:rPr>
      </w:pPr>
      <w:r>
        <w:rPr>
          <w:rFonts w:ascii="Times New Roman" w:hAnsi="Times New Roman"/>
          <w:b/>
          <w:color w:val="000000"/>
          <w:sz w:val="22"/>
          <w:szCs w:val="22"/>
        </w:rPr>
        <w:t>2.4.2 -</w:t>
      </w:r>
      <w:r>
        <w:rPr>
          <w:rFonts w:ascii="Times New Roman" w:hAnsi="Times New Roman"/>
          <w:color w:val="000000"/>
          <w:sz w:val="22"/>
          <w:szCs w:val="22"/>
        </w:rPr>
        <w:t xml:space="preserve"> Em casos de urgência, a empresa terá o prazo de uma hora para atender o chamado recebido, solucionando de imediato o problema apresentado.</w:t>
      </w:r>
    </w:p>
    <w:p>
      <w:pPr>
        <w:pStyle w:val="Normal"/>
        <w:jc w:val="both"/>
        <w:rPr>
          <w:rFonts w:ascii="Times New Roman" w:hAnsi="Times New Roman"/>
          <w:sz w:val="22"/>
          <w:szCs w:val="22"/>
        </w:rPr>
      </w:pPr>
      <w:r>
        <w:rPr>
          <w:rFonts w:ascii="Times New Roman" w:hAnsi="Times New Roman"/>
          <w:b/>
          <w:color w:val="000000"/>
          <w:sz w:val="22"/>
          <w:szCs w:val="22"/>
        </w:rPr>
        <w:t>2.4.3 -</w:t>
      </w:r>
      <w:r>
        <w:rPr>
          <w:rFonts w:ascii="Times New Roman" w:hAnsi="Times New Roman"/>
          <w:color w:val="000000"/>
          <w:sz w:val="22"/>
          <w:szCs w:val="22"/>
        </w:rPr>
        <w:t xml:space="preserve"> Segue número mínimo de visitas mensais:</w:t>
      </w:r>
    </w:p>
    <w:p>
      <w:pPr>
        <w:pStyle w:val="Normal"/>
        <w:jc w:val="both"/>
        <w:rPr>
          <w:color w:val="000000"/>
          <w:sz w:val="22"/>
          <w:szCs w:val="22"/>
        </w:rPr>
      </w:pPr>
      <w:r>
        <w:rPr>
          <w:rFonts w:ascii="Times New Roman" w:hAnsi="Times New Roman"/>
          <w:color w:val="000000"/>
          <w:sz w:val="22"/>
          <w:szCs w:val="22"/>
        </w:rPr>
        <w:t>- 02 (duas) limpezas e desinfecções de caixa d’água em cada local, a ser realizadas no intervalo de seis meses (valor de uma limpeza multiplicado por 2);</w:t>
      </w:r>
    </w:p>
    <w:p>
      <w:pPr>
        <w:pStyle w:val="Normal"/>
        <w:jc w:val="both"/>
        <w:rPr>
          <w:rFonts w:ascii="Times New Roman" w:hAnsi="Times New Roman"/>
          <w:sz w:val="22"/>
          <w:szCs w:val="22"/>
        </w:rPr>
      </w:pPr>
      <w:r>
        <w:rPr>
          <w:rFonts w:ascii="Times New Roman" w:hAnsi="Times New Roman"/>
          <w:b/>
          <w:color w:val="000000"/>
          <w:sz w:val="22"/>
          <w:szCs w:val="22"/>
        </w:rPr>
        <w:t>2.4.4</w:t>
      </w:r>
      <w:r>
        <w:rPr>
          <w:rFonts w:ascii="Times New Roman" w:hAnsi="Times New Roman"/>
          <w:color w:val="000000"/>
          <w:sz w:val="22"/>
          <w:szCs w:val="22"/>
        </w:rPr>
        <w:t xml:space="preserve"> - A Contratada, após realizar os serviços, deverá apresentar Laudo/Certificado de Aplicação por Setor, onde deverá constar o tipo de serviço executado e os insumos/produtos utilizados.</w:t>
      </w:r>
    </w:p>
    <w:p>
      <w:pPr>
        <w:pStyle w:val="Normal"/>
        <w:jc w:val="both"/>
        <w:rPr>
          <w:rFonts w:ascii="Times New Roman" w:hAnsi="Times New Roman"/>
          <w:sz w:val="22"/>
          <w:szCs w:val="22"/>
        </w:rPr>
      </w:pPr>
      <w:r>
        <w:rPr>
          <w:rFonts w:cs="Times New Roman" w:ascii="Times New Roman" w:hAnsi="Times New Roman"/>
          <w:b/>
          <w:bCs w:val="false"/>
          <w:color w:val="000000"/>
          <w:sz w:val="22"/>
          <w:szCs w:val="22"/>
        </w:rPr>
        <w:t xml:space="preserve">2.4.5 - </w:t>
      </w:r>
      <w:r>
        <w:rPr>
          <w:rFonts w:cs="Times New Roman" w:ascii="Times New Roman" w:hAnsi="Times New Roman"/>
          <w:b w:val="false"/>
          <w:bCs w:val="false"/>
          <w:color w:val="000000"/>
          <w:sz w:val="22"/>
          <w:szCs w:val="22"/>
        </w:rPr>
        <w:t>Quanto à higienização dos reservatórios de água, além do que está descrito a empresa contratada deverá registrar através de imagens (fotos) a efetivação do serviço realizado, as quais devem ser entregues num prazo máximo de 15 dias a contar da data de término do serviço, além do certificado.</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3 DO PRAZO:</w:t>
      </w:r>
    </w:p>
    <w:p>
      <w:pPr>
        <w:pStyle w:val="Normal"/>
        <w:jc w:val="both"/>
        <w:rPr>
          <w:rFonts w:ascii="Times New Roman" w:hAnsi="Times New Roman"/>
          <w:sz w:val="22"/>
          <w:szCs w:val="22"/>
        </w:rPr>
      </w:pPr>
      <w:r>
        <w:rPr>
          <w:rFonts w:ascii="Times New Roman" w:hAnsi="Times New Roman"/>
          <w:b/>
          <w:sz w:val="22"/>
          <w:szCs w:val="22"/>
        </w:rPr>
        <w:t>3.1 -</w:t>
      </w:r>
      <w:r>
        <w:rPr>
          <w:rFonts w:ascii="Times New Roman" w:hAnsi="Times New Roman"/>
          <w:sz w:val="22"/>
          <w:szCs w:val="22"/>
        </w:rPr>
        <w:t xml:space="preserve"> O prazo de execução dos serviços objeto desta licitação terá validade de 12 (doze) meses,</w:t>
      </w:r>
      <w:r>
        <w:rPr>
          <w:rFonts w:ascii="Times New Roman" w:hAnsi="Times New Roman"/>
          <w:b/>
          <w:sz w:val="22"/>
          <w:szCs w:val="22"/>
        </w:rPr>
        <w:t xml:space="preserve"> </w:t>
      </w:r>
      <w:r>
        <w:rPr>
          <w:rFonts w:ascii="Times New Roman" w:hAnsi="Times New Roman"/>
          <w:sz w:val="22"/>
          <w:szCs w:val="22"/>
        </w:rPr>
        <w:t>podendo ser prorrogado por demais exercícios com amparo nas disposições do art 57, inciso II, da Lei 8.666/93. No caso de prorrogação contratual a CONTRATANTE poderá o valor ser reajustado até o limite do índice do IPCA.</w:t>
      </w:r>
    </w:p>
    <w:p>
      <w:pPr>
        <w:pStyle w:val="Normal"/>
        <w:jc w:val="both"/>
        <w:rPr>
          <w:rFonts w:ascii="Times New Roman" w:hAnsi="Times New Roman"/>
          <w:sz w:val="22"/>
          <w:szCs w:val="22"/>
        </w:rPr>
      </w:pPr>
      <w:r>
        <w:rPr>
          <w:rFonts w:ascii="Times New Roman" w:hAnsi="Times New Roman"/>
          <w:b/>
          <w:sz w:val="22"/>
          <w:szCs w:val="22"/>
        </w:rPr>
        <w:t>3.1.1</w:t>
      </w:r>
      <w:r>
        <w:rPr>
          <w:rFonts w:ascii="Times New Roman" w:hAnsi="Times New Roman"/>
          <w:sz w:val="22"/>
          <w:szCs w:val="22"/>
        </w:rPr>
        <w:t xml:space="preserve"> - Os prazos de inicio dos serviços, execução, conclusão e de entrega admitem prorrogação, mantidas as demais cláusulas do contrato e assegurada a manutenção de seu equilíbrio econômico-financeiro, desde que ocorra algum dos seguintes motivo, devidamente autuado em processo:</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 superveniência de fato excepcional ou imprevisível, estranho à vontade das partes, que altere fundamentalmente as condições de execução do contrato;</w:t>
      </w:r>
    </w:p>
    <w:p>
      <w:pPr>
        <w:pStyle w:val="Corpodetex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b) interrupção de execução do contrato ou diminuição do ritmo do trabalho por ordem e no interesse da Administração;</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c) aumento das quantidades inicialmente previstas no contrato, nos limites permitidos pela Lei;</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d) impedimento de execução do contrato por fato ou ato de terceiro reconhecido pela Administração em documento contemporâneo à sua ocorrência;</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e) omissão ou atraso de providência a cargo da Administração, inclusive quanto ao pagamento previsto de que resulte, diretamente, impedimento ou retardamento na execução do contrato, sem prejuízo das sanções legais aplicáveis aos responsáveis;</w:t>
      </w:r>
    </w:p>
    <w:p>
      <w:pPr>
        <w:pStyle w:val="Corpodetex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f) considerar-se-á como "data de conclusão dos serviços", para contagem de prazo, a emissão pela Contratante do respectivo "Termo de Entrega e Recebimento dos Serviços".</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4 DAS CONDIÇÕES DE PAGAMENTO:</w:t>
      </w:r>
    </w:p>
    <w:p>
      <w:pPr>
        <w:pStyle w:val="Corpodetextorecuado"/>
        <w:spacing w:before="0" w:after="0"/>
        <w:ind w:left="0" w:right="0" w:hanging="0"/>
        <w:jc w:val="both"/>
        <w:rPr>
          <w:rFonts w:ascii="Times New Roman" w:hAnsi="Times New Roman"/>
          <w:sz w:val="22"/>
          <w:szCs w:val="22"/>
        </w:rPr>
      </w:pPr>
      <w:r>
        <w:rPr>
          <w:rFonts w:ascii="Times New Roman" w:hAnsi="Times New Roman"/>
          <w:b/>
          <w:sz w:val="22"/>
          <w:szCs w:val="22"/>
        </w:rPr>
        <w:t>4.1 –</w:t>
      </w:r>
      <w:r>
        <w:rPr>
          <w:rFonts w:ascii="Times New Roman" w:hAnsi="Times New Roman"/>
          <w:sz w:val="22"/>
          <w:szCs w:val="22"/>
        </w:rPr>
        <w:t xml:space="preserve"> Os pagamentos serão efetuados, frente a devida execução e apresentação de relatório, em até </w:t>
      </w:r>
      <w:r>
        <w:rPr>
          <w:rFonts w:ascii="Times New Roman" w:hAnsi="Times New Roman"/>
          <w:color w:val="000000"/>
          <w:sz w:val="22"/>
          <w:szCs w:val="22"/>
        </w:rPr>
        <w:t xml:space="preserve">15 (quinze) dias, mediante a apresentação da Nota Fiscal/Fatura, devidamente assinada por um dos fiscais do(s) contrato(s), </w:t>
      </w:r>
      <w:r>
        <w:rPr>
          <w:rFonts w:ascii="Times New Roman" w:hAnsi="Times New Roman"/>
          <w:b/>
          <w:bCs/>
          <w:color w:val="000000"/>
          <w:sz w:val="22"/>
          <w:szCs w:val="22"/>
        </w:rPr>
        <w:t>Evandro do Canto Borba e Leonardo João Crestani.</w:t>
      </w:r>
    </w:p>
    <w:p>
      <w:pPr>
        <w:pStyle w:val="Corpodetextorecuado"/>
        <w:spacing w:before="0" w:after="0"/>
        <w:ind w:left="0" w:right="0" w:firstLine="708"/>
        <w:jc w:val="both"/>
        <w:rPr>
          <w:rFonts w:ascii="Times New Roman" w:hAnsi="Times New Roman"/>
          <w:sz w:val="22"/>
          <w:szCs w:val="22"/>
        </w:rPr>
      </w:pPr>
      <w:r>
        <w:rPr>
          <w:rFonts w:ascii="Times New Roman" w:hAnsi="Times New Roman"/>
          <w:b/>
          <w:color w:val="000000"/>
          <w:sz w:val="22"/>
          <w:szCs w:val="22"/>
        </w:rPr>
        <w:t xml:space="preserve">4.1.1 – </w:t>
      </w:r>
      <w:r>
        <w:rPr>
          <w:rFonts w:ascii="Times New Roman" w:hAnsi="Times New Roman"/>
          <w:sz w:val="22"/>
          <w:szCs w:val="22"/>
        </w:rPr>
        <w:t>A</w:t>
      </w:r>
      <w:r>
        <w:rPr>
          <w:rFonts w:ascii="Times New Roman" w:hAnsi="Times New Roman"/>
          <w:color w:val="000000"/>
          <w:sz w:val="22"/>
          <w:szCs w:val="22"/>
        </w:rPr>
        <w:t xml:space="preserve"> nota fiscal ainda deverá vir acompanhada das negativas do INSS e FGTS para liberação dos pagamentos.</w:t>
      </w:r>
    </w:p>
    <w:p>
      <w:pPr>
        <w:pStyle w:val="Corpodetextorecuado"/>
        <w:spacing w:before="0" w:after="0"/>
        <w:ind w:left="0" w:right="0" w:hanging="0"/>
        <w:jc w:val="both"/>
        <w:rPr>
          <w:rFonts w:ascii="Times New Roman" w:hAnsi="Times New Roman"/>
          <w:sz w:val="22"/>
          <w:szCs w:val="22"/>
        </w:rPr>
      </w:pPr>
      <w:r>
        <w:rPr>
          <w:rFonts w:ascii="Times New Roman" w:hAnsi="Times New Roman"/>
          <w:b/>
          <w:sz w:val="22"/>
          <w:szCs w:val="22"/>
        </w:rPr>
        <w:t>4.2</w:t>
      </w:r>
      <w:r>
        <w:rPr>
          <w:rFonts w:ascii="Times New Roman" w:hAnsi="Times New Roman"/>
          <w:sz w:val="22"/>
          <w:szCs w:val="22"/>
        </w:rPr>
        <w:t xml:space="preserve"> – É requisito para efetuar-se o pagamento que, no prazo fixado, a adjudicatária apresente à Prefeitura os relatórios relativos aos serviços realizados no período anterior.</w:t>
      </w:r>
    </w:p>
    <w:p>
      <w:pPr>
        <w:pStyle w:val="Normal"/>
        <w:jc w:val="both"/>
        <w:rPr>
          <w:rFonts w:ascii="Times New Roman" w:hAnsi="Times New Roman"/>
          <w:sz w:val="22"/>
          <w:szCs w:val="22"/>
        </w:rPr>
      </w:pPr>
      <w:r>
        <w:rPr>
          <w:rFonts w:ascii="Times New Roman" w:hAnsi="Times New Roman"/>
          <w:b/>
          <w:bCs/>
          <w:sz w:val="22"/>
          <w:szCs w:val="22"/>
        </w:rPr>
        <w:t>4.3</w:t>
      </w:r>
      <w:r>
        <w:rPr>
          <w:rFonts w:ascii="Times New Roman" w:hAnsi="Times New Roman"/>
          <w:bCs/>
          <w:sz w:val="22"/>
          <w:szCs w:val="22"/>
        </w:rPr>
        <w:t xml:space="preserve"> - A quitação não será aceita sob reserva ou condição, correndo por conta da CONTRATADA todas as eventuais despesas daí decorrentes.</w:t>
      </w:r>
    </w:p>
    <w:p>
      <w:pPr>
        <w:pStyle w:val="Normal"/>
        <w:jc w:val="both"/>
        <w:rPr>
          <w:rFonts w:ascii="Times New Roman" w:hAnsi="Times New Roman"/>
          <w:sz w:val="22"/>
          <w:szCs w:val="22"/>
        </w:rPr>
      </w:pPr>
      <w:r>
        <w:rPr>
          <w:rFonts w:ascii="Times New Roman" w:hAnsi="Times New Roman"/>
          <w:b/>
          <w:bCs/>
          <w:sz w:val="22"/>
          <w:szCs w:val="22"/>
        </w:rPr>
        <w:t>4.4 -</w:t>
      </w:r>
      <w:r>
        <w:rPr>
          <w:rFonts w:ascii="Times New Roman" w:hAnsi="Times New Roman"/>
          <w:bCs/>
          <w:sz w:val="22"/>
          <w:szCs w:val="22"/>
        </w:rPr>
        <w:t xml:space="preserve"> Nenhum pagamento isentará a CONTRATADA das responsabilidades assumidas </w:t>
      </w:r>
      <w:r>
        <w:rPr>
          <w:rFonts w:ascii="Times New Roman" w:hAnsi="Times New Roman"/>
          <w:sz w:val="22"/>
          <w:szCs w:val="22"/>
        </w:rPr>
        <w:t>neste contrato, quaisquer que sejam, nem implicará na aprovação definitiva dos serviços executados e quitados.</w:t>
      </w:r>
    </w:p>
    <w:p>
      <w:pPr>
        <w:pStyle w:val="Normal"/>
        <w:jc w:val="both"/>
        <w:rPr>
          <w:rFonts w:ascii="Times New Roman" w:hAnsi="Times New Roman"/>
          <w:b/>
          <w:b/>
          <w:color w:val="FF0000"/>
          <w:sz w:val="22"/>
          <w:szCs w:val="22"/>
        </w:rPr>
      </w:pPr>
      <w:r>
        <w:rPr>
          <w:rFonts w:ascii="Times New Roman" w:hAnsi="Times New Roman"/>
          <w:b/>
          <w:color w:val="FF0000"/>
          <w:sz w:val="22"/>
          <w:szCs w:val="22"/>
        </w:rPr>
      </w:r>
    </w:p>
    <w:p>
      <w:pPr>
        <w:pStyle w:val="Normal"/>
        <w:jc w:val="both"/>
        <w:rPr>
          <w:b/>
          <w:b/>
          <w:sz w:val="22"/>
          <w:szCs w:val="22"/>
        </w:rPr>
      </w:pPr>
      <w:r>
        <w:rPr>
          <w:rFonts w:ascii="Times New Roman" w:hAnsi="Times New Roman"/>
          <w:b/>
          <w:sz w:val="22"/>
          <w:szCs w:val="22"/>
        </w:rPr>
        <w:t>5 DA DOTAÇÃO ORÇAMENTÁRIA:</w:t>
      </w:r>
    </w:p>
    <w:p>
      <w:pPr>
        <w:pStyle w:val="Normal"/>
        <w:jc w:val="both"/>
        <w:rPr>
          <w:rFonts w:ascii="Times New Roman" w:hAnsi="Times New Roman"/>
          <w:sz w:val="22"/>
          <w:szCs w:val="22"/>
        </w:rPr>
      </w:pPr>
      <w:r>
        <w:rPr>
          <w:rFonts w:ascii="Times New Roman" w:hAnsi="Times New Roman"/>
          <w:b/>
          <w:sz w:val="22"/>
          <w:szCs w:val="22"/>
        </w:rPr>
        <w:t>5.1</w:t>
      </w:r>
      <w:r>
        <w:rPr>
          <w:rFonts w:ascii="Times New Roman" w:hAnsi="Times New Roman"/>
          <w:sz w:val="22"/>
          <w:szCs w:val="22"/>
        </w:rPr>
        <w:t xml:space="preserve"> - As despesas decorrentes dos serviços ora contratados correrão à conta das seguintes rubricas:</w:t>
      </w:r>
    </w:p>
    <w:p>
      <w:pPr>
        <w:pStyle w:val="ListBullet4"/>
        <w:spacing w:lineRule="auto" w:line="240" w:before="0" w:after="0"/>
        <w:ind w:left="0" w:right="0" w:hanging="0"/>
        <w:jc w:val="both"/>
        <w:rPr>
          <w:rFonts w:ascii="Times New Roman" w:hAnsi="Times New Roman" w:eastAsia="Calibri" w:cs="Times New Roman"/>
          <w:b/>
          <w:b/>
          <w:bCs/>
          <w:color w:val="00000A"/>
          <w:sz w:val="22"/>
          <w:szCs w:val="22"/>
          <w:lang w:val="pt-BR" w:eastAsia="en-US" w:bidi="ar-SA"/>
        </w:rPr>
      </w:pPr>
      <w:r>
        <w:rPr>
          <w:rFonts w:eastAsia="Calibri" w:cs="Times New Roman" w:ascii="Times New Roman" w:hAnsi="Times New Roman"/>
          <w:b/>
          <w:bCs/>
          <w:color w:val="00000A"/>
          <w:sz w:val="22"/>
          <w:szCs w:val="22"/>
          <w:lang w:val="pt-BR" w:eastAsia="en-US" w:bidi="ar-SA"/>
        </w:rPr>
        <w:t>03 - SECRETARIA MUNICIPAL DE ADMINISTRAÇÃO</w:t>
      </w:r>
    </w:p>
    <w:p>
      <w:pPr>
        <w:pStyle w:val="ListBullet4"/>
        <w:spacing w:lineRule="auto" w:line="240" w:before="0" w:after="0"/>
        <w:ind w:left="0" w:right="0" w:hanging="0"/>
        <w:jc w:val="both"/>
        <w:rPr>
          <w:rFonts w:ascii="Times New Roman" w:hAnsi="Times New Roman" w:eastAsia="Calibri" w:cs="Times New Roman"/>
          <w:b/>
          <w:b/>
          <w:bCs/>
          <w:color w:val="00000A"/>
          <w:sz w:val="22"/>
          <w:szCs w:val="22"/>
          <w:lang w:val="pt-BR" w:eastAsia="en-US" w:bidi="ar-SA"/>
        </w:rPr>
      </w:pPr>
      <w:r>
        <w:rPr>
          <w:rFonts w:eastAsia="Calibri" w:cs="Times New Roman" w:ascii="Times New Roman" w:hAnsi="Times New Roman"/>
          <w:b/>
          <w:bCs/>
          <w:color w:val="00000A"/>
          <w:sz w:val="22"/>
          <w:szCs w:val="22"/>
          <w:lang w:val="pt-BR" w:eastAsia="en-US" w:bidi="ar-SA"/>
        </w:rPr>
        <w:t>01 – SECRETARIA MUNICIPAL DE ADMINISTRAÇÃO</w:t>
      </w:r>
    </w:p>
    <w:p>
      <w:pPr>
        <w:pStyle w:val="ListBullet4"/>
        <w:spacing w:lineRule="auto" w:line="240" w:before="0" w:after="0"/>
        <w:ind w:left="0" w:right="0" w:hanging="0"/>
        <w:jc w:val="both"/>
        <w:rPr>
          <w:rFonts w:ascii="Times New Roman" w:hAnsi="Times New Roman" w:eastAsia="Calibri" w:cs="Times New Roman"/>
          <w:b/>
          <w:b/>
          <w:bCs/>
          <w:color w:val="00000A"/>
          <w:sz w:val="22"/>
          <w:szCs w:val="22"/>
          <w:lang w:val="pt-BR" w:eastAsia="en-US" w:bidi="ar-SA"/>
        </w:rPr>
      </w:pPr>
      <w:r>
        <w:rPr>
          <w:rFonts w:eastAsia="Calibri" w:cs="Times New Roman" w:ascii="Times New Roman" w:hAnsi="Times New Roman"/>
          <w:b/>
          <w:bCs/>
          <w:color w:val="00000A"/>
          <w:sz w:val="22"/>
          <w:szCs w:val="22"/>
          <w:lang w:val="pt-BR" w:eastAsia="en-US" w:bidi="ar-SA"/>
        </w:rPr>
        <w:t xml:space="preserve">04.122.0004.2003 – MANUTENÇÃO DAS ATIVIDADES DA SECRETARIA </w:t>
      </w:r>
    </w:p>
    <w:p>
      <w:pPr>
        <w:pStyle w:val="Recuodecorpodetexto3"/>
        <w:tabs>
          <w:tab w:val="left" w:pos="540" w:leader="none"/>
          <w:tab w:val="left" w:pos="720" w:leader="none"/>
        </w:tabs>
        <w:spacing w:lineRule="auto" w:line="240" w:before="0" w:after="0"/>
        <w:jc w:val="both"/>
        <w:rPr>
          <w:rFonts w:ascii="Times New Roman" w:hAnsi="Times New Roman" w:eastAsia="Calibri" w:cs="Times New Roman"/>
          <w:b/>
          <w:b/>
          <w:bCs/>
          <w:color w:val="00000A"/>
          <w:sz w:val="22"/>
          <w:szCs w:val="22"/>
          <w:lang w:val="pt-BR" w:eastAsia="en-US" w:bidi="ar-SA"/>
        </w:rPr>
      </w:pPr>
      <w:r>
        <w:rPr>
          <w:rFonts w:eastAsia="Calibri" w:cs="Times New Roman" w:ascii="Times New Roman" w:hAnsi="Times New Roman"/>
          <w:b/>
          <w:bCs/>
          <w:color w:val="00000A"/>
          <w:sz w:val="22"/>
          <w:szCs w:val="22"/>
          <w:lang w:val="pt-BR" w:eastAsia="en-US" w:bidi="ar-SA"/>
        </w:rPr>
        <w:t xml:space="preserve">3.3.3.9.0.3900000000 – OUTROS SERVIÇOS DE TERCEIROS – PJ – 309 </w:t>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05 – SECRETARIA MUNICIPAL OBRAS, VIAÇÃO E TRANSPORTES</w:t>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01 - SECRETARIA MUNICIPAL OBRAS, VIAÇÃO E TRANSPORTE</w:t>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15.451.0010.2003 - MANUTENÇÃO DAS ATIVIDADES DA SECRETARIA</w:t>
      </w:r>
    </w:p>
    <w:p>
      <w:pPr>
        <w:pStyle w:val="Recuodecorpodetexto3"/>
        <w:tabs>
          <w:tab w:val="left" w:pos="540" w:leader="none"/>
          <w:tab w:val="left" w:pos="720" w:leader="none"/>
        </w:tabs>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3.3.3.9.0.3900000000 – OUTROS SERVIÇOS DE TERCEIROS – PJ – 521</w:t>
      </w:r>
    </w:p>
    <w:p>
      <w:pPr>
        <w:pStyle w:val="Recuodecorpodetexto3"/>
        <w:tabs>
          <w:tab w:val="left" w:pos="540" w:leader="none"/>
          <w:tab w:val="left" w:pos="720" w:leader="none"/>
        </w:tabs>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05 – SECRETARIA MUNICIPAL OBRAS, VIAÇÃO E TRANSPORTES</w:t>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04 – SETOR DE ABASTECIMENTO DE ÁGUA</w:t>
      </w:r>
    </w:p>
    <w:p>
      <w:pPr>
        <w:pStyle w:val="Corpodotexto"/>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17.512.0060.2015 – MANUTENÇÃO DAS ATIVIDADES DO SETOR</w:t>
      </w:r>
    </w:p>
    <w:p>
      <w:pPr>
        <w:pStyle w:val="Corpodotexto"/>
        <w:spacing w:lineRule="auto" w:line="240"/>
        <w:jc w:val="both"/>
        <w:rPr>
          <w:rFonts w:ascii="Times New Roman" w:hAnsi="Times New Roman" w:cs="Times New Roman"/>
          <w:b/>
          <w:b/>
          <w:bCs/>
          <w:sz w:val="22"/>
          <w:szCs w:val="22"/>
        </w:rPr>
      </w:pPr>
      <w:r>
        <w:rPr>
          <w:rFonts w:cs="Times New Roman" w:ascii="Times New Roman" w:hAnsi="Times New Roman"/>
          <w:b/>
          <w:bCs/>
          <w:sz w:val="22"/>
          <w:szCs w:val="22"/>
        </w:rPr>
        <w:t xml:space="preserve">3.3.3.9.0.3900000000 – OUTROS SERVIÇOS DE TERCEIROS – PJ – 584 </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 SECRETARIA MUNICIPAL DE SAÚDE</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06.01 – FUNDO MUNICIPAL DA SAÚDE – RECURSOS PRÓPRIOS</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10.301.0034.2092 – PROGRAMA PARA ATENDIMENTO DA ATENÇÃO BÁSICA</w:t>
      </w:r>
    </w:p>
    <w:p>
      <w:pPr>
        <w:pStyle w:val="Normal"/>
        <w:tabs>
          <w:tab w:val="left" w:pos="540" w:leader="none"/>
          <w:tab w:val="left" w:pos="720" w:leader="none"/>
        </w:tabs>
        <w:spacing w:lineRule="auto" w:line="24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3.3.3.9.0.3900000000 – OUTROS SERVIÇOS DE TERCEIROS – PJ - 624</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 SECRETARIA MUNICIPAL DE SAÚDE</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02 – FUNDO MUNICIPAL DA SAÚDE – RECURSOS VINCULADOS</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10.301.0034.2084 – PROGRAMA ESTRATÉGIA SAÚDE DA FAMÍLIA - ESF</w:t>
      </w:r>
    </w:p>
    <w:p>
      <w:pPr>
        <w:pStyle w:val="Recuodecorpodetexto3"/>
        <w:tabs>
          <w:tab w:val="left" w:pos="540" w:leader="none"/>
          <w:tab w:val="left" w:pos="720" w:leader="none"/>
        </w:tabs>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3.3.3.9.0.3900000000 – OUTROS SERVIÇOS DE TERCEIROS – PJ – 669</w:t>
      </w:r>
    </w:p>
    <w:p>
      <w:pPr>
        <w:pStyle w:val="Recuodecorpodetexto3"/>
        <w:tabs>
          <w:tab w:val="left" w:pos="540" w:leader="none"/>
          <w:tab w:val="left" w:pos="720" w:leader="none"/>
        </w:tabs>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 SECRETARIA MUNICIPAL DE SAÚDE</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02 – FUNDO MUNICIPAL DA SAÚDE – RECURSOS VINCULADOS</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10.301.0034.2092 – PROGRAMA PARA ATENDIMENTO DA ATENÇÃO BÁSICA</w:t>
      </w:r>
    </w:p>
    <w:p>
      <w:pPr>
        <w:pStyle w:val="Recuodecorpodetexto3"/>
        <w:tabs>
          <w:tab w:val="left" w:pos="540" w:leader="none"/>
          <w:tab w:val="left" w:pos="720" w:leader="none"/>
        </w:tabs>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3.3.3.9.0.3900000000 – OUTROS SERVIÇOS DE TERCEIROS – PJ – 641</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 SECRETARIA MUNICIPAL DE SAÚDE</w:t>
      </w:r>
    </w:p>
    <w:p>
      <w:pPr>
        <w:pStyle w:val="Normal"/>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06 02 – FUNDO MUNICIPAL DA SAÚDE – RECURSOS VINCULADOS</w:t>
      </w:r>
    </w:p>
    <w:p>
      <w:pPr>
        <w:pStyle w:val="Normal"/>
        <w:tabs>
          <w:tab w:val="left" w:pos="4962" w:leader="none"/>
        </w:tabs>
        <w:spacing w:lineRule="auto" w:line="240" w:before="0" w:after="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10.304.0036.2089 – PROGRAMA VIGILÂNCIA EM SAÚDE</w:t>
      </w:r>
    </w:p>
    <w:p>
      <w:pPr>
        <w:pStyle w:val="Normal"/>
        <w:tabs>
          <w:tab w:val="left" w:pos="4962" w:leader="none"/>
        </w:tabs>
        <w:spacing w:lineRule="auto" w:line="24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t>3.3.3.9.0.3900000000 – OUTROS SERVIÇOS DE TERCEIROS PJ - 1672</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07 – SECRETARIA MUNICIPAL DE EDUCAÇÃO</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01 – MANUTENÇÃO E DESENVOLVIMENTO DE ENSINO</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12.361.0047.2042 – MANUTENÇÃO DAS ATIVIDADES ENSINO FUNDAMENTAL</w:t>
      </w:r>
    </w:p>
    <w:p>
      <w:pPr>
        <w:pStyle w:val="Corpodotexto"/>
        <w:spacing w:lineRule="auto" w:line="240"/>
        <w:jc w:val="both"/>
        <w:rPr>
          <w:rFonts w:ascii="Times New Roman" w:hAnsi="Times New Roman"/>
          <w:sz w:val="22"/>
          <w:szCs w:val="22"/>
        </w:rPr>
      </w:pPr>
      <w:r>
        <w:rPr>
          <w:rFonts w:cs="Times New Roman" w:ascii="Times New Roman" w:hAnsi="Times New Roman"/>
          <w:b/>
          <w:bCs/>
          <w:sz w:val="22"/>
          <w:szCs w:val="22"/>
        </w:rPr>
        <w:t>3.3.3.9.0.3900000000 – OUTROS SERVIÇOS DE TERCEIROS – PJ – 731</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11 - SECRETARIA MUNICIPAL DE CULTURA, JUVENTUDE, ESPORTE E LAZER</w:t>
      </w:r>
    </w:p>
    <w:p>
      <w:pPr>
        <w:pStyle w:val="Normal"/>
        <w:spacing w:lineRule="auto" w:line="240" w:before="0" w:after="0"/>
        <w:jc w:val="both"/>
        <w:rPr>
          <w:rFonts w:ascii="Times New Roman" w:hAnsi="Times New Roman" w:eastAsia="Times New Roman" w:cs="Times New Roman"/>
          <w:b/>
          <w:b/>
          <w:bCs/>
          <w:color w:val="00000A"/>
          <w:sz w:val="22"/>
          <w:szCs w:val="22"/>
          <w:lang w:val="pt-BR" w:eastAsia="zh-CN" w:bidi="ar-SA"/>
        </w:rPr>
      </w:pPr>
      <w:r>
        <w:rPr>
          <w:rFonts w:eastAsia="Times New Roman" w:cs="Times New Roman" w:ascii="Times New Roman" w:hAnsi="Times New Roman"/>
          <w:b/>
          <w:bCs/>
          <w:color w:val="00000A"/>
          <w:sz w:val="22"/>
          <w:szCs w:val="22"/>
          <w:lang w:val="pt-BR" w:eastAsia="zh-CN" w:bidi="ar-SA"/>
        </w:rPr>
        <w:t>01 – SECRETARIA MUNICIPAL DE CULTURA,JUVENTUDE, ESPORTE E LAZER</w:t>
      </w:r>
    </w:p>
    <w:p>
      <w:pPr>
        <w:pStyle w:val="Normal"/>
        <w:spacing w:lineRule="auto" w:line="240" w:before="0" w:after="0"/>
        <w:jc w:val="both"/>
        <w:rPr>
          <w:rFonts w:ascii="Times New Roman" w:hAnsi="Times New Roman" w:eastAsia="Times New Roman" w:cs="Times New Roman"/>
          <w:b/>
          <w:b/>
          <w:bCs/>
          <w:color w:val="00000A"/>
          <w:sz w:val="22"/>
          <w:szCs w:val="22"/>
          <w:lang w:val="pt-BR" w:eastAsia="zh-CN" w:bidi="ar-SA"/>
        </w:rPr>
      </w:pPr>
      <w:r>
        <w:rPr>
          <w:rFonts w:eastAsia="Times New Roman" w:cs="Times New Roman" w:ascii="Times New Roman" w:hAnsi="Times New Roman"/>
          <w:b/>
          <w:bCs/>
          <w:color w:val="00000A"/>
          <w:sz w:val="22"/>
          <w:szCs w:val="22"/>
          <w:lang w:val="pt-BR" w:eastAsia="zh-CN" w:bidi="ar-SA"/>
        </w:rPr>
        <w:t>27.812.0010.2003 MANUTENÇÃO DAS ATIVIDADES DA SECRETARIA</w:t>
      </w:r>
    </w:p>
    <w:p>
      <w:pPr>
        <w:pStyle w:val="Normal"/>
        <w:spacing w:lineRule="auto" w:line="240"/>
        <w:jc w:val="both"/>
        <w:rPr>
          <w:rFonts w:ascii="Times New Roman" w:hAnsi="Times New Roman" w:eastAsia="Times New Roman" w:cs="Times New Roman"/>
          <w:b/>
          <w:b/>
          <w:bCs/>
          <w:color w:val="00000A"/>
          <w:sz w:val="22"/>
          <w:szCs w:val="22"/>
          <w:lang w:val="pt-BR" w:eastAsia="zh-CN" w:bidi="ar-SA"/>
        </w:rPr>
      </w:pPr>
      <w:r>
        <w:rPr>
          <w:rFonts w:eastAsia="Times New Roman" w:cs="Times New Roman" w:ascii="Times New Roman" w:hAnsi="Times New Roman"/>
          <w:b/>
          <w:bCs/>
          <w:color w:val="00000A"/>
          <w:sz w:val="22"/>
          <w:szCs w:val="22"/>
          <w:lang w:val="pt-BR" w:eastAsia="zh-CN" w:bidi="ar-SA"/>
        </w:rPr>
        <w:t>3.3.3.9.0.3900000000 – OUTROS SERVIÇOS DE TERCEIROS - PJ - 1112</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12 - SECRETARIA MUNICIPAL DE ASSISTÊNCIA SOCIAL E HABITAÇÃO</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01 – FUNDO MUNICIPAL DA ASSISTÊNCIA SOCIAL – RECURSOS PRÓPRIOS</w:t>
      </w:r>
    </w:p>
    <w:p>
      <w:pPr>
        <w:pStyle w:val="Normal"/>
        <w:spacing w:lineRule="auto" w:line="240" w:before="0" w:after="0"/>
        <w:jc w:val="both"/>
        <w:rPr>
          <w:rFonts w:ascii="Times New Roman" w:hAnsi="Times New Roman" w:cs="Times New Roman"/>
          <w:b/>
          <w:b/>
          <w:bCs/>
          <w:sz w:val="22"/>
          <w:szCs w:val="22"/>
        </w:rPr>
      </w:pPr>
      <w:r>
        <w:rPr>
          <w:rFonts w:cs="Times New Roman" w:ascii="Times New Roman" w:hAnsi="Times New Roman"/>
          <w:b/>
          <w:bCs/>
          <w:sz w:val="22"/>
          <w:szCs w:val="22"/>
        </w:rPr>
        <w:t>08.244.0029.2032 – MANUTENÇÃO DAS ATIVIDADES DA ASSISTÊNCIA SOCIAL</w:t>
      </w:r>
    </w:p>
    <w:p>
      <w:pPr>
        <w:pStyle w:val="Corpodotexto"/>
        <w:spacing w:lineRule="auto" w:line="240"/>
        <w:jc w:val="both"/>
        <w:rPr>
          <w:rFonts w:ascii="Times New Roman" w:hAnsi="Times New Roman" w:cs="Times New Roman"/>
          <w:b/>
          <w:b/>
          <w:bCs/>
          <w:sz w:val="22"/>
          <w:szCs w:val="22"/>
        </w:rPr>
      </w:pPr>
      <w:r>
        <w:rPr>
          <w:rFonts w:cs="Times New Roman" w:ascii="Times New Roman" w:hAnsi="Times New Roman"/>
          <w:b/>
          <w:bCs/>
          <w:sz w:val="22"/>
          <w:szCs w:val="22"/>
        </w:rPr>
        <w:t>3.3.3.9.0.3900000000 – OUTROS SERVIÇOS DE TERCEIROS – PJ – 1209</w:t>
      </w:r>
    </w:p>
    <w:p>
      <w:pPr>
        <w:pStyle w:val="Normal"/>
        <w:spacing w:lineRule="auto" w:line="240" w:before="0" w:after="0"/>
        <w:jc w:val="both"/>
        <w:rPr>
          <w:rFonts w:ascii="Times New Roman" w:hAnsi="Times New Roman"/>
          <w:b/>
          <w:b/>
          <w:bCs/>
          <w:sz w:val="22"/>
          <w:szCs w:val="22"/>
        </w:rPr>
      </w:pPr>
      <w:r>
        <w:rPr>
          <w:rFonts w:ascii="Times New Roman" w:hAnsi="Times New Roman"/>
          <w:b/>
          <w:bCs/>
          <w:sz w:val="22"/>
          <w:szCs w:val="22"/>
        </w:rPr>
      </w:r>
    </w:p>
    <w:p>
      <w:pPr>
        <w:pStyle w:val="Normal"/>
        <w:jc w:val="both"/>
        <w:rPr>
          <w:b/>
          <w:b/>
          <w:sz w:val="22"/>
          <w:szCs w:val="22"/>
        </w:rPr>
      </w:pPr>
      <w:r>
        <w:rPr>
          <w:rFonts w:ascii="Times New Roman" w:hAnsi="Times New Roman"/>
          <w:b/>
          <w:sz w:val="22"/>
          <w:szCs w:val="22"/>
        </w:rPr>
        <w:t>6 DA ALTERAÇÃO CONTRATUAL:</w:t>
      </w:r>
    </w:p>
    <w:p>
      <w:pPr>
        <w:pStyle w:val="Corpodetexto"/>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 As alterações contratuais poderão ocorrer nos seguintes casos:</w:t>
      </w:r>
    </w:p>
    <w:p>
      <w:pPr>
        <w:pStyle w:val="Normal"/>
        <w:jc w:val="both"/>
        <w:rPr>
          <w:sz w:val="22"/>
          <w:szCs w:val="22"/>
        </w:rPr>
      </w:pPr>
      <w:r>
        <w:rPr>
          <w:rFonts w:ascii="Times New Roman" w:hAnsi="Times New Roman"/>
          <w:sz w:val="22"/>
          <w:szCs w:val="22"/>
        </w:rPr>
        <w:t>I - Unilateralmente pela Contratante:</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 Quando houver modificações das especificações, para melhor adequação técnica aos seus objetivos;</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b) Quando necessário a modificação do valor contratual em decorrência de acréscimo ou diminuição quantitativa de seu objeto, nos limites permitidos pela Lei nº 8.666/93.</w:t>
      </w:r>
    </w:p>
    <w:p>
      <w:pPr>
        <w:pStyle w:val="Normal"/>
        <w:jc w:val="both"/>
        <w:rPr>
          <w:sz w:val="22"/>
          <w:szCs w:val="22"/>
        </w:rPr>
      </w:pPr>
      <w:r>
        <w:rPr>
          <w:rFonts w:ascii="Times New Roman" w:hAnsi="Times New Roman"/>
          <w:sz w:val="22"/>
          <w:szCs w:val="22"/>
        </w:rPr>
        <w:t xml:space="preserve">II - Por Acordo das Partes: </w:t>
      </w:r>
    </w:p>
    <w:p>
      <w:pPr>
        <w:pStyle w:val="Corpodetex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 Quando necessária a modificação do regime de execução dos serviços, em face de verificação técnica da inaplicabilidade dos termos contratuais originários,</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b) Quando necessária a modificação da forma de pagamento, por imposição de circunstâncias supervenientes, mantido o valor inicial atualizado.</w:t>
      </w:r>
    </w:p>
    <w:p>
      <w:pPr>
        <w:pStyle w:val="Normal"/>
        <w:jc w:val="both"/>
        <w:rPr>
          <w:sz w:val="22"/>
          <w:szCs w:val="22"/>
        </w:rPr>
      </w:pPr>
      <w:r>
        <w:rPr>
          <w:rFonts w:ascii="Times New Roman" w:hAnsi="Times New Roman"/>
          <w:sz w:val="22"/>
          <w:szCs w:val="22"/>
        </w:rPr>
        <w:t>§ 1º - A Contratada fica obrigada a aceitar, nas mesmas condições contratuais, os acréscimos ou supressões que se fizerem nos serviços, em até 25% (vinte e cinco por cento) do valor inicial do contrato, tudo em consonância com o Art. 65, § 1º da Lei nº 8.666/93.</w:t>
      </w:r>
    </w:p>
    <w:p>
      <w:pPr>
        <w:pStyle w:val="Corpodetexto"/>
        <w:jc w:val="both"/>
        <w:rPr>
          <w:sz w:val="22"/>
          <w:szCs w:val="22"/>
        </w:rPr>
      </w:pPr>
      <w:r>
        <w:rPr>
          <w:rFonts w:ascii="Times New Roman" w:hAnsi="Times New Roman"/>
          <w:sz w:val="22"/>
          <w:szCs w:val="22"/>
        </w:rPr>
        <w:t>§ 2º - Quaisquer tributos ou encargos criados, alterados ou extintos, bem como a superveniência de disposições legais, quando ocorridas após a data da apresentação da proposta, de comprovada repercussão nos preços contratados, implicarão a revisão destes para mais ou menos, conforme o caso.</w:t>
      </w:r>
    </w:p>
    <w:p>
      <w:pPr>
        <w:pStyle w:val="Normal"/>
        <w:jc w:val="both"/>
        <w:rPr>
          <w:sz w:val="22"/>
          <w:szCs w:val="22"/>
        </w:rPr>
      </w:pPr>
      <w:r>
        <w:rPr>
          <w:rFonts w:ascii="Times New Roman" w:hAnsi="Times New Roman"/>
          <w:sz w:val="22"/>
          <w:szCs w:val="22"/>
        </w:rPr>
        <w:t>§ 3º - Em havendo alteração unilateral do contrato que aumente os encargos da Contratada, a Contratante deverá restabelecer, por aditamento, o equilíbrio econômico-financeiro inicial, nos termos preceituados pelo parágrafo 6º do art. 65 da Lei nº 8.666/93.</w:t>
      </w:r>
    </w:p>
    <w:p>
      <w:pPr>
        <w:pStyle w:val="Normal"/>
        <w:jc w:val="both"/>
        <w:rPr>
          <w:sz w:val="22"/>
          <w:szCs w:val="22"/>
        </w:rPr>
      </w:pPr>
      <w:r>
        <w:rPr>
          <w:rFonts w:ascii="Times New Roman" w:hAnsi="Times New Roman"/>
          <w:sz w:val="22"/>
          <w:szCs w:val="22"/>
        </w:rPr>
        <w:t>§ 4º - A variação do valor contratual,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7 DAS MULTAS:</w:t>
      </w:r>
    </w:p>
    <w:p>
      <w:pPr>
        <w:pStyle w:val="PadroChar"/>
        <w:jc w:val="both"/>
        <w:rPr>
          <w:rFonts w:ascii="Times New Roman" w:hAnsi="Times New Roman"/>
          <w:sz w:val="22"/>
          <w:szCs w:val="22"/>
        </w:rPr>
      </w:pPr>
      <w:r>
        <w:rPr>
          <w:rFonts w:ascii="Times New Roman" w:hAnsi="Times New Roman"/>
          <w:b/>
          <w:sz w:val="22"/>
          <w:szCs w:val="22"/>
        </w:rPr>
        <w:t xml:space="preserve">7.1 – </w:t>
      </w:r>
      <w:r>
        <w:rPr>
          <w:rFonts w:ascii="Times New Roman" w:hAnsi="Times New Roman"/>
          <w:sz w:val="22"/>
          <w:szCs w:val="22"/>
        </w:rPr>
        <w:t>As multas a serem aplicadas na inexecução deste contrato serão conforma a seguir:</w:t>
      </w:r>
    </w:p>
    <w:p>
      <w:pPr>
        <w:pStyle w:val="PadroChar"/>
        <w:jc w:val="both"/>
        <w:rPr>
          <w:sz w:val="22"/>
          <w:szCs w:val="22"/>
        </w:rPr>
      </w:pPr>
      <w:r>
        <w:rPr>
          <w:rFonts w:ascii="Times New Roman" w:hAnsi="Times New Roman"/>
          <w:sz w:val="22"/>
          <w:szCs w:val="22"/>
        </w:rPr>
        <w:t>§ 1º - Será aplicada multa de 0,3% (três décimos por cento) do valor total corrigido do contrato, por dia de atraso na prestação dos serviços.</w:t>
      </w:r>
    </w:p>
    <w:p>
      <w:pPr>
        <w:pStyle w:val="PadroChar"/>
        <w:jc w:val="both"/>
        <w:rPr>
          <w:sz w:val="22"/>
          <w:szCs w:val="22"/>
        </w:rPr>
      </w:pPr>
      <w:r>
        <w:rPr>
          <w:rFonts w:ascii="Times New Roman" w:hAnsi="Times New Roman"/>
          <w:sz w:val="22"/>
          <w:szCs w:val="22"/>
        </w:rPr>
        <w:t>§ 2º - Será aplicada multa de 10% (dez por cento) sobre o valor corrigido do contrato, quando a licitante vencedora:</w:t>
      </w:r>
    </w:p>
    <w:p>
      <w:pPr>
        <w:pStyle w:val="PadroChar"/>
        <w:jc w:val="both"/>
        <w:rPr>
          <w:sz w:val="22"/>
          <w:szCs w:val="22"/>
        </w:rPr>
      </w:pPr>
      <w:r>
        <w:rPr>
          <w:rFonts w:ascii="Times New Roman" w:hAnsi="Times New Roman"/>
          <w:sz w:val="22"/>
          <w:szCs w:val="22"/>
        </w:rPr>
        <w:tab/>
        <w:t>a) prestar informações inexatas ou causar embaraços à fiscalização;</w:t>
      </w:r>
    </w:p>
    <w:p>
      <w:pPr>
        <w:pStyle w:val="PadroChar"/>
        <w:jc w:val="both"/>
        <w:rPr>
          <w:sz w:val="22"/>
          <w:szCs w:val="22"/>
        </w:rPr>
      </w:pPr>
      <w:r>
        <w:rPr>
          <w:rFonts w:ascii="Times New Roman" w:hAnsi="Times New Roman"/>
          <w:sz w:val="22"/>
          <w:szCs w:val="22"/>
        </w:rPr>
        <w:tab/>
        <w:t>b) transferir ou ceder obrigações, no todo ou em parte a terceiros, sem prévia autorização da contratante;</w:t>
      </w:r>
    </w:p>
    <w:p>
      <w:pPr>
        <w:pStyle w:val="PadroChar"/>
        <w:jc w:val="both"/>
        <w:rPr>
          <w:sz w:val="22"/>
          <w:szCs w:val="22"/>
        </w:rPr>
      </w:pPr>
      <w:r>
        <w:rPr>
          <w:rFonts w:ascii="Times New Roman" w:hAnsi="Times New Roman"/>
          <w:sz w:val="22"/>
          <w:szCs w:val="22"/>
        </w:rPr>
        <w:tab/>
        <w:t>c) executar os serviços em desacordo com as especificações ou normas técnicas, independentemente da obrigação de fazer as correções necessárias às suas expensas;</w:t>
      </w:r>
    </w:p>
    <w:p>
      <w:pPr>
        <w:pStyle w:val="PadroChar"/>
        <w:jc w:val="both"/>
        <w:rPr>
          <w:sz w:val="22"/>
          <w:szCs w:val="22"/>
        </w:rPr>
      </w:pPr>
      <w:r>
        <w:rPr>
          <w:rFonts w:ascii="Times New Roman" w:hAnsi="Times New Roman"/>
          <w:sz w:val="22"/>
          <w:szCs w:val="22"/>
        </w:rPr>
        <w:tab/>
        <w:t>d) desatender às determinações da fiscalização;</w:t>
      </w:r>
    </w:p>
    <w:p>
      <w:pPr>
        <w:pStyle w:val="PadroChar"/>
        <w:jc w:val="both"/>
        <w:rPr>
          <w:sz w:val="22"/>
          <w:szCs w:val="22"/>
        </w:rPr>
      </w:pPr>
      <w:r>
        <w:rPr>
          <w:rFonts w:ascii="Times New Roman" w:hAnsi="Times New Roman"/>
          <w:sz w:val="22"/>
          <w:szCs w:val="22"/>
        </w:rPr>
        <w:tab/>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pPr>
        <w:pStyle w:val="PadroChar"/>
        <w:jc w:val="both"/>
        <w:rPr>
          <w:sz w:val="22"/>
          <w:szCs w:val="22"/>
        </w:rPr>
      </w:pPr>
      <w:r>
        <w:rPr>
          <w:rFonts w:ascii="Times New Roman" w:hAnsi="Times New Roman"/>
          <w:sz w:val="22"/>
          <w:szCs w:val="22"/>
        </w:rPr>
        <w:tab/>
        <w:t>f) não iniciar, sem justa causa, execução dos serviços ou fornecer os materiais contratados no prazo fixado, estando sua proposta dentro do prazo de validade;</w:t>
      </w:r>
    </w:p>
    <w:p>
      <w:pPr>
        <w:pStyle w:val="PadroChar"/>
        <w:jc w:val="both"/>
        <w:rPr>
          <w:sz w:val="22"/>
          <w:szCs w:val="22"/>
        </w:rPr>
      </w:pPr>
      <w:r>
        <w:rPr>
          <w:rFonts w:ascii="Times New Roman" w:hAnsi="Times New Roman"/>
          <w:sz w:val="22"/>
          <w:szCs w:val="22"/>
        </w:rPr>
        <w:tab/>
        <w:t>g) ocasionar sem justa causa, atraso superior a 03 (três) dias na execução dos serviços contratados ou fornecimento de materiais;</w:t>
      </w:r>
    </w:p>
    <w:p>
      <w:pPr>
        <w:pStyle w:val="PadroChar"/>
        <w:jc w:val="both"/>
        <w:rPr>
          <w:sz w:val="22"/>
          <w:szCs w:val="22"/>
        </w:rPr>
      </w:pPr>
      <w:r>
        <w:rPr>
          <w:rFonts w:ascii="Times New Roman" w:hAnsi="Times New Roman"/>
          <w:sz w:val="22"/>
          <w:szCs w:val="22"/>
        </w:rPr>
        <w:tab/>
        <w:t>h) recusar-se a executar, sem justa causa, no todo ou em parte os serviços ou fornecimento contratados;</w:t>
      </w:r>
    </w:p>
    <w:p>
      <w:pPr>
        <w:pStyle w:val="Normal"/>
        <w:jc w:val="both"/>
        <w:rPr>
          <w:sz w:val="22"/>
          <w:szCs w:val="22"/>
        </w:rPr>
      </w:pPr>
      <w:r>
        <w:rPr>
          <w:rFonts w:ascii="Times New Roman" w:hAnsi="Times New Roman"/>
          <w:sz w:val="22"/>
          <w:szCs w:val="22"/>
        </w:rPr>
        <w:tab/>
        <w:t>i) praticar por ação ou omissão, qualquer ato que por imprudência, negligência, imperícia, dolosamente ou não, venha a causar danos à contratante ou a terceiros, independente da obrigação da contratada em reparar os danos causados.</w:t>
      </w:r>
    </w:p>
    <w:p>
      <w:pPr>
        <w:pStyle w:val="Corpodetexto"/>
        <w:jc w:val="both"/>
        <w:rPr>
          <w:rFonts w:ascii="Times New Roman" w:hAnsi="Times New Roman"/>
          <w:sz w:val="22"/>
          <w:szCs w:val="22"/>
        </w:rPr>
      </w:pPr>
      <w:r>
        <w:rPr>
          <w:rFonts w:ascii="Times New Roman" w:hAnsi="Times New Roman"/>
          <w:b/>
          <w:sz w:val="22"/>
          <w:szCs w:val="22"/>
        </w:rPr>
        <w:t>7.2 -</w:t>
      </w:r>
      <w:r>
        <w:rPr>
          <w:rFonts w:ascii="Times New Roman" w:hAnsi="Times New Roman"/>
          <w:sz w:val="22"/>
          <w:szCs w:val="22"/>
        </w:rPr>
        <w:t xml:space="preserve"> Ressalvados os casos fortuitos ou de força maior, devidamente comprovado, ou ainda situações que a Contratada couber analisar, a Contratada incorrerá em multas previstas na Lei 8.666/93.</w:t>
      </w:r>
    </w:p>
    <w:p>
      <w:pPr>
        <w:pStyle w:val="Normal"/>
        <w:jc w:val="both"/>
        <w:rPr>
          <w:sz w:val="22"/>
          <w:szCs w:val="22"/>
        </w:rPr>
      </w:pPr>
      <w:r>
        <w:rPr>
          <w:rFonts w:ascii="Times New Roman" w:hAnsi="Times New Roman"/>
          <w:sz w:val="22"/>
          <w:szCs w:val="22"/>
        </w:rPr>
        <w:t>§ 1º - As multas estabelecidas serão entendidas como independentes e acumulativas.</w:t>
      </w:r>
    </w:p>
    <w:p>
      <w:pPr>
        <w:pStyle w:val="Normal"/>
        <w:jc w:val="both"/>
        <w:rPr>
          <w:sz w:val="22"/>
          <w:szCs w:val="22"/>
        </w:rPr>
      </w:pPr>
      <w:r>
        <w:rPr>
          <w:rFonts w:ascii="Times New Roman" w:hAnsi="Times New Roman"/>
          <w:sz w:val="22"/>
          <w:szCs w:val="22"/>
        </w:rPr>
        <w:t>§ 2º - A contratada terá o limite de 03 (três) dias úteis, contados da data da publicação da penalidade no órgão oficial, para recolher a multa aos cofres do Município.</w:t>
      </w:r>
    </w:p>
    <w:p>
      <w:pPr>
        <w:pStyle w:val="Normal"/>
        <w:jc w:val="both"/>
        <w:rPr>
          <w:sz w:val="22"/>
          <w:szCs w:val="22"/>
        </w:rPr>
      </w:pPr>
      <w:r>
        <w:rPr>
          <w:rFonts w:ascii="Times New Roman" w:hAnsi="Times New Roman"/>
          <w:sz w:val="22"/>
          <w:szCs w:val="22"/>
        </w:rPr>
        <w:t>§ 3º - Os recursos contra a multa aplicada deverão ser interpostos no prazo máximo de 05 (cinco) dias úteis, nas condições do Art. 109, inciso I, alínea "f" da Lei nº 8.666/93.</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8 DA RESCISÃO CONTRATUAL:</w:t>
      </w:r>
    </w:p>
    <w:p>
      <w:pPr>
        <w:pStyle w:val="Normal"/>
        <w:jc w:val="both"/>
        <w:rPr>
          <w:rFonts w:ascii="Times New Roman" w:hAnsi="Times New Roman"/>
          <w:sz w:val="22"/>
          <w:szCs w:val="22"/>
        </w:rPr>
      </w:pPr>
      <w:r>
        <w:rPr>
          <w:rFonts w:ascii="Times New Roman" w:hAnsi="Times New Roman"/>
          <w:b/>
          <w:sz w:val="22"/>
          <w:szCs w:val="22"/>
        </w:rPr>
        <w:t>8.1 -</w:t>
      </w:r>
      <w:r>
        <w:rPr>
          <w:rFonts w:ascii="Times New Roman" w:hAnsi="Times New Roman"/>
          <w:sz w:val="22"/>
          <w:szCs w:val="22"/>
        </w:rPr>
        <w:t xml:space="preserve"> O presente contrato poderá ser rescindido por qualquer um dos motivos previstos no art. 78, inciso I a XII e XVII da Lei Federal 8.666/93, conforme o caso, que passam a integrar este instrumento contratual para efeitos de direito.</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9 DAS OBRIGAÇÕES DA CONTRATADA:</w:t>
      </w:r>
    </w:p>
    <w:p>
      <w:pPr>
        <w:pStyle w:val="Normal"/>
        <w:jc w:val="both"/>
        <w:rPr>
          <w:rFonts w:ascii="Times New Roman" w:hAnsi="Times New Roman"/>
          <w:sz w:val="22"/>
          <w:szCs w:val="22"/>
        </w:rPr>
      </w:pPr>
      <w:r>
        <w:rPr>
          <w:rFonts w:ascii="Times New Roman" w:hAnsi="Times New Roman"/>
          <w:b/>
          <w:sz w:val="22"/>
          <w:szCs w:val="22"/>
        </w:rPr>
        <w:t>9.1 -</w:t>
      </w:r>
      <w:r>
        <w:rPr>
          <w:rFonts w:ascii="Times New Roman" w:hAnsi="Times New Roman"/>
          <w:sz w:val="22"/>
          <w:szCs w:val="22"/>
        </w:rPr>
        <w:t xml:space="preserve"> O Contrato deverá ser executado fielmente pelas partes, de acordo com as cláusulas avençadas, sendo obrigações da Contratada:</w:t>
      </w:r>
    </w:p>
    <w:p>
      <w:pPr>
        <w:pStyle w:val="Corpodetexto"/>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Admitir e dirigir, sob sua inteira responsabilidade, o pessoal adequado e capacitado de que necessitar, em todos os níveis de trabalho, para a execução dos serviços, correndo por sua conta exclusiva todos os encargos e obrigações de ordem trabalhista, previdenciária e civil, apresentando, à Contratante, quando solicitado, a relação atualizada desse pessoal. </w:t>
      </w:r>
    </w:p>
    <w:p>
      <w:pPr>
        <w:pStyle w:val="Normal"/>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Executar os serviços objeto do presente Contrato, com absoluta diligência e perfeição.</w:t>
      </w:r>
    </w:p>
    <w:p>
      <w:pPr>
        <w:pStyle w:val="Normal"/>
        <w:jc w:val="both"/>
        <w:rPr>
          <w:rFonts w:ascii="Times New Roman" w:hAnsi="Times New Roman"/>
          <w:sz w:val="22"/>
          <w:szCs w:val="22"/>
        </w:rPr>
      </w:pPr>
      <w:r>
        <w:rPr>
          <w:rFonts w:ascii="Times New Roman" w:hAnsi="Times New Roman"/>
          <w:b/>
          <w:sz w:val="22"/>
          <w:szCs w:val="22"/>
        </w:rPr>
        <w:t>c)</w:t>
      </w:r>
      <w:r>
        <w:rPr>
          <w:rFonts w:ascii="Times New Roman" w:hAnsi="Times New Roman"/>
          <w:sz w:val="22"/>
          <w:szCs w:val="22"/>
        </w:rPr>
        <w:t>Permitir e facilitar à fiscalização da Prefeitura Municipal ao andamento no local dos serviços a qualquer dia e hora, devendo prestar as informações e esclarecimentos necessários.</w:t>
      </w:r>
    </w:p>
    <w:p>
      <w:pPr>
        <w:pStyle w:val="Normal"/>
        <w:jc w:val="both"/>
        <w:rPr>
          <w:rFonts w:ascii="Times New Roman" w:hAnsi="Times New Roman"/>
          <w:sz w:val="22"/>
          <w:szCs w:val="22"/>
        </w:rPr>
      </w:pPr>
      <w:r>
        <w:rPr>
          <w:rFonts w:ascii="Times New Roman" w:hAnsi="Times New Roman"/>
          <w:b/>
          <w:sz w:val="22"/>
          <w:szCs w:val="22"/>
        </w:rPr>
        <w:t>d)</w:t>
      </w:r>
      <w:r>
        <w:rPr>
          <w:rFonts w:ascii="Times New Roman" w:hAnsi="Times New Roman"/>
          <w:sz w:val="22"/>
          <w:szCs w:val="22"/>
        </w:rPr>
        <w:t>Executar, às suas custas, os reparos ou refazimentos dos serviços executados em desacordo com o presente Contrato e seus anexos.</w:t>
      </w:r>
    </w:p>
    <w:p>
      <w:pPr>
        <w:pStyle w:val="Corpodetexto"/>
        <w:jc w:val="both"/>
        <w:rPr>
          <w:rFonts w:ascii="Times New Roman" w:hAnsi="Times New Roman"/>
          <w:sz w:val="22"/>
          <w:szCs w:val="22"/>
        </w:rPr>
      </w:pPr>
      <w:r>
        <w:rPr>
          <w:rFonts w:ascii="Times New Roman" w:hAnsi="Times New Roman"/>
          <w:b/>
          <w:sz w:val="22"/>
          <w:szCs w:val="22"/>
        </w:rPr>
        <w:t>e)</w:t>
      </w:r>
      <w:r>
        <w:rPr>
          <w:rFonts w:ascii="Times New Roman" w:hAnsi="Times New Roman"/>
          <w:sz w:val="22"/>
          <w:szCs w:val="22"/>
        </w:rPr>
        <w:t>Constatado dano a bens da Contratante ou sob a sua responsabilidade ou, a bens de terceiros, a Contratada, de pronto, os reparará ou, se assim não proceder, a Contratante lançará mãos dos créditos daquela para ressarcir os prejuízos de quem de direito.</w:t>
      </w:r>
    </w:p>
    <w:p>
      <w:pPr>
        <w:pStyle w:val="Corpodetexto"/>
        <w:jc w:val="both"/>
        <w:rPr>
          <w:sz w:val="22"/>
          <w:szCs w:val="22"/>
        </w:rPr>
      </w:pPr>
      <w:r>
        <w:rPr>
          <w:rFonts w:ascii="Times New Roman" w:hAnsi="Times New Roman"/>
          <w:sz w:val="22"/>
          <w:szCs w:val="22"/>
        </w:rPr>
        <w:t>§ 1º - Os acréscimos supressões ou modificações que incorram em serviços complementares ou extraordinários, respeitados os limites da legislação vigente, serão objetos de alteração unilateral do Contrato, e serão formalizados através de um único documento, quando do recebimento dos serviços executados.</w:t>
      </w:r>
    </w:p>
    <w:p>
      <w:pPr>
        <w:pStyle w:val="Corpodetexto"/>
        <w:jc w:val="both"/>
        <w:rPr>
          <w:sz w:val="22"/>
          <w:szCs w:val="22"/>
        </w:rPr>
      </w:pPr>
      <w:r>
        <w:rPr>
          <w:rFonts w:ascii="Times New Roman" w:hAnsi="Times New Roman"/>
          <w:sz w:val="22"/>
          <w:szCs w:val="22"/>
        </w:rPr>
        <w:t>§ 2º - Ocorrendo tal hipótese, e se na proposta não houver sido estabelecido preços unitários para aqueles tipos de serviços, serão fixados à data da Proposta, mediante acordo entre as partes.</w:t>
      </w:r>
    </w:p>
    <w:p>
      <w:pPr>
        <w:pStyle w:val="Normal"/>
        <w:jc w:val="both"/>
        <w:rPr>
          <w:sz w:val="22"/>
          <w:szCs w:val="22"/>
        </w:rPr>
      </w:pPr>
      <w:r>
        <w:rPr>
          <w:rFonts w:ascii="Times New Roman" w:hAnsi="Times New Roman"/>
          <w:sz w:val="22"/>
          <w:szCs w:val="22"/>
        </w:rPr>
        <w:t>§ 3º - A contratada é responsável pelos encargos trabalhistas, previdenciários, fiscais e comerciais resultantes da execução do presente, observando-se ainda, o parágrafo 1º do Artigo 71, da Lei 8.666/93.</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b/>
          <w:b/>
          <w:sz w:val="22"/>
          <w:szCs w:val="22"/>
        </w:rPr>
      </w:pPr>
      <w:r>
        <w:rPr>
          <w:rFonts w:ascii="Times New Roman" w:hAnsi="Times New Roman"/>
          <w:b/>
          <w:sz w:val="22"/>
          <w:szCs w:val="22"/>
        </w:rPr>
        <w:t>10 DO RECEBIMENTO DOS SERVIÇOS E FISCALIZAÇÃO:</w:t>
      </w:r>
    </w:p>
    <w:p>
      <w:pPr>
        <w:pStyle w:val="Normal"/>
        <w:jc w:val="both"/>
        <w:rPr>
          <w:rFonts w:ascii="Times New Roman" w:hAnsi="Times New Roman"/>
          <w:sz w:val="22"/>
          <w:szCs w:val="22"/>
        </w:rPr>
      </w:pPr>
      <w:r>
        <w:rPr>
          <w:rFonts w:ascii="Times New Roman" w:hAnsi="Times New Roman"/>
          <w:b/>
          <w:sz w:val="22"/>
          <w:szCs w:val="22"/>
        </w:rPr>
        <w:t>10.1</w:t>
      </w:r>
      <w:r>
        <w:rPr>
          <w:rFonts w:ascii="Times New Roman" w:hAnsi="Times New Roman"/>
          <w:sz w:val="22"/>
          <w:szCs w:val="22"/>
        </w:rPr>
        <w:t xml:space="preserve"> - A CONTRATADA realizará os serviços para o </w:t>
      </w:r>
      <w:r>
        <w:rPr>
          <w:rFonts w:ascii="Times New Roman" w:hAnsi="Times New Roman"/>
          <w:b/>
          <w:sz w:val="22"/>
          <w:szCs w:val="22"/>
        </w:rPr>
        <w:t>MUNICÍPIO DE TEUTÔNIA</w:t>
      </w:r>
      <w:r>
        <w:rPr>
          <w:rFonts w:ascii="Times New Roman" w:hAnsi="Times New Roman"/>
          <w:sz w:val="22"/>
          <w:szCs w:val="22"/>
        </w:rPr>
        <w:t>, para que sejam observadas e comprovadas as características informadas em sua proposta.</w:t>
      </w:r>
    </w:p>
    <w:p>
      <w:pPr>
        <w:pStyle w:val="Normal"/>
        <w:jc w:val="both"/>
        <w:rPr>
          <w:rFonts w:ascii="Times New Roman" w:hAnsi="Times New Roman"/>
          <w:sz w:val="22"/>
          <w:szCs w:val="22"/>
        </w:rPr>
      </w:pPr>
      <w:r>
        <w:rPr>
          <w:rFonts w:ascii="Times New Roman" w:hAnsi="Times New Roman"/>
          <w:b/>
          <w:sz w:val="22"/>
          <w:szCs w:val="22"/>
        </w:rPr>
        <w:t>10.2</w:t>
      </w:r>
      <w:r>
        <w:rPr>
          <w:rFonts w:ascii="Times New Roman" w:hAnsi="Times New Roman"/>
          <w:sz w:val="22"/>
          <w:szCs w:val="22"/>
        </w:rPr>
        <w:t xml:space="preserve"> - Caso algum serviço não corresponda ao exigido, a CONTRATADA deverá providenciar, no prazo máximo de até 3 (três) dias úteis, contados da data de notificação expedida pelo MUNICÍPIO DE TEUTÔNIA, a sua substituição visando o atendimento das especificações, sem prejuízo da incidência das sanções previstas na cláusula VIII deste instrumento, na Lei 8.666/93 e no Código de Defesa do Consumidor.</w:t>
      </w:r>
    </w:p>
    <w:p>
      <w:pPr>
        <w:pStyle w:val="Normal"/>
        <w:jc w:val="both"/>
        <w:rPr>
          <w:rFonts w:ascii="Times New Roman" w:hAnsi="Times New Roman"/>
          <w:sz w:val="22"/>
          <w:szCs w:val="22"/>
        </w:rPr>
      </w:pPr>
      <w:r>
        <w:rPr>
          <w:rFonts w:ascii="Times New Roman" w:hAnsi="Times New Roman"/>
          <w:b/>
          <w:sz w:val="22"/>
          <w:szCs w:val="22"/>
        </w:rPr>
        <w:t>10.3</w:t>
      </w:r>
      <w:r>
        <w:rPr>
          <w:rFonts w:ascii="Times New Roman" w:hAnsi="Times New Roman"/>
          <w:sz w:val="22"/>
          <w:szCs w:val="22"/>
        </w:rPr>
        <w:t xml:space="preserve"> - Todo e qualquer atraso ocorrido por parte da CONTRATADA implicará em atraso proporcional no pagamento, que será feito, neste caso, sem quaisquer ônus adicionais para o MUNICÍPIO DE TEUTÔNIA.</w:t>
      </w:r>
    </w:p>
    <w:p>
      <w:pPr>
        <w:pStyle w:val="Corpodetextorecuado"/>
        <w:spacing w:before="0" w:after="0"/>
        <w:ind w:left="0" w:right="0" w:hanging="0"/>
        <w:jc w:val="both"/>
        <w:rPr>
          <w:rFonts w:ascii="Times New Roman" w:hAnsi="Times New Roman"/>
          <w:sz w:val="22"/>
          <w:szCs w:val="22"/>
        </w:rPr>
      </w:pPr>
      <w:r>
        <w:rPr>
          <w:rFonts w:ascii="Times New Roman" w:hAnsi="Times New Roman"/>
          <w:b/>
          <w:sz w:val="22"/>
          <w:szCs w:val="22"/>
        </w:rPr>
        <w:t>10.4 -</w:t>
      </w:r>
      <w:r>
        <w:rPr>
          <w:rFonts w:ascii="Times New Roman" w:hAnsi="Times New Roman"/>
          <w:sz w:val="22"/>
          <w:szCs w:val="22"/>
        </w:rPr>
        <w:t xml:space="preserve"> Os serviços executados serão acompanhados e fiscalizados pelos servidores </w:t>
      </w:r>
      <w:r>
        <w:rPr>
          <w:rFonts w:ascii="Times New Roman" w:hAnsi="Times New Roman"/>
          <w:b/>
          <w:bCs/>
          <w:color w:val="000000"/>
          <w:sz w:val="22"/>
          <w:szCs w:val="22"/>
        </w:rPr>
        <w:t>Evandro do Canto Borba e Leonardo João Crestani,</w:t>
      </w:r>
      <w:r>
        <w:rPr>
          <w:rFonts w:ascii="Times New Roman" w:hAnsi="Times New Roman"/>
          <w:sz w:val="22"/>
          <w:szCs w:val="22"/>
        </w:rPr>
        <w:t xml:space="preserve"> a fim de verificar se no decorrer dos trabalhos estão sendo rigorosamente observadas as especificações e demais requisitos previstos legalmente.</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11 DAS DISPOSIÇÕES FINAIS:</w:t>
      </w:r>
    </w:p>
    <w:p>
      <w:pPr>
        <w:pStyle w:val="Normal"/>
        <w:jc w:val="both"/>
        <w:rPr>
          <w:rFonts w:ascii="Times New Roman" w:hAnsi="Times New Roman"/>
          <w:sz w:val="22"/>
          <w:szCs w:val="22"/>
        </w:rPr>
      </w:pPr>
      <w:r>
        <w:rPr>
          <w:rFonts w:ascii="Times New Roman" w:hAnsi="Times New Roman"/>
          <w:b/>
          <w:sz w:val="22"/>
          <w:szCs w:val="22"/>
        </w:rPr>
        <w:t>11.1</w:t>
      </w:r>
      <w:r>
        <w:rPr>
          <w:rFonts w:ascii="Times New Roman" w:hAnsi="Times New Roman"/>
          <w:sz w:val="22"/>
          <w:szCs w:val="22"/>
        </w:rPr>
        <w:t xml:space="preserve"> - Respeitadas as disposições deste Contrato, passam a fazer parte integrante deste Instrumento e terão plena validade entre as partes contratantes, e a Proposta da CONTRATADA.</w:t>
      </w:r>
    </w:p>
    <w:p>
      <w:pPr>
        <w:pStyle w:val="Normal"/>
        <w:jc w:val="both"/>
        <w:rPr>
          <w:rFonts w:ascii="Times New Roman" w:hAnsi="Times New Roman"/>
          <w:sz w:val="22"/>
          <w:szCs w:val="22"/>
        </w:rPr>
      </w:pPr>
      <w:r>
        <w:rPr>
          <w:rFonts w:ascii="Times New Roman" w:hAnsi="Times New Roman"/>
          <w:b/>
          <w:sz w:val="22"/>
          <w:szCs w:val="22"/>
        </w:rPr>
        <w:t>11.2 -</w:t>
      </w:r>
      <w:r>
        <w:rPr>
          <w:rFonts w:ascii="Times New Roman" w:hAnsi="Times New Roman"/>
          <w:sz w:val="22"/>
          <w:szCs w:val="22"/>
        </w:rPr>
        <w:t xml:space="preserve"> Todas as comunicações, relativas ao presente Contrato serão consideradas como regularmente feitas se entregues ou enviadas por carta protocolada, por telegrama, ou fax, na sede dos contratantes.</w:t>
      </w:r>
    </w:p>
    <w:p>
      <w:pPr>
        <w:pStyle w:val="Normal"/>
        <w:jc w:val="both"/>
        <w:rPr>
          <w:rFonts w:ascii="Times New Roman" w:hAnsi="Times New Roman"/>
          <w:sz w:val="22"/>
          <w:szCs w:val="22"/>
        </w:rPr>
      </w:pPr>
      <w:r>
        <w:rPr>
          <w:rFonts w:ascii="Times New Roman" w:hAnsi="Times New Roman"/>
          <w:b/>
          <w:sz w:val="22"/>
          <w:szCs w:val="22"/>
        </w:rPr>
        <w:t>11.3 -</w:t>
      </w:r>
      <w:r>
        <w:rPr>
          <w:rFonts w:ascii="Times New Roman" w:hAnsi="Times New Roman"/>
          <w:sz w:val="22"/>
          <w:szCs w:val="22"/>
        </w:rPr>
        <w:t xml:space="preserve"> Aplicam-se no que couber os art. 77, 78, 87 e 88 da Lei Federal nº 8.666/93, para todos os efeitos legais.</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b/>
          <w:b/>
          <w:sz w:val="22"/>
          <w:szCs w:val="22"/>
        </w:rPr>
      </w:pPr>
      <w:r>
        <w:rPr>
          <w:rFonts w:ascii="Times New Roman" w:hAnsi="Times New Roman"/>
          <w:b/>
          <w:sz w:val="22"/>
          <w:szCs w:val="22"/>
        </w:rPr>
        <w:t>12 DO FORO</w:t>
      </w:r>
    </w:p>
    <w:p>
      <w:pPr>
        <w:pStyle w:val="Normal"/>
        <w:jc w:val="both"/>
        <w:rPr>
          <w:rFonts w:ascii="Times New Roman" w:hAnsi="Times New Roman"/>
          <w:sz w:val="22"/>
          <w:szCs w:val="22"/>
        </w:rPr>
      </w:pPr>
      <w:r>
        <w:rPr>
          <w:rFonts w:ascii="Times New Roman" w:hAnsi="Times New Roman"/>
          <w:b/>
          <w:sz w:val="22"/>
          <w:szCs w:val="22"/>
        </w:rPr>
        <w:t>12.1 -</w:t>
      </w:r>
      <w:r>
        <w:rPr>
          <w:rFonts w:ascii="Times New Roman" w:hAnsi="Times New Roman"/>
          <w:sz w:val="22"/>
          <w:szCs w:val="22"/>
        </w:rPr>
        <w:t xml:space="preserve"> É competente o Foro da Comarca de Teutônia/RS, para dirimir quaisquer litígios oriundos deste Contrato.</w:t>
      </w:r>
    </w:p>
    <w:p>
      <w:pPr>
        <w:pStyle w:val="Normal"/>
        <w:jc w:val="both"/>
        <w:rPr>
          <w:sz w:val="22"/>
          <w:szCs w:val="22"/>
        </w:rPr>
      </w:pPr>
      <w:r>
        <w:rPr>
          <w:rFonts w:ascii="Times New Roman" w:hAnsi="Times New Roman"/>
          <w:sz w:val="22"/>
          <w:szCs w:val="22"/>
        </w:rPr>
        <w:tab/>
        <w:t xml:space="preserve"> </w:t>
        <w:tab/>
        <w:tab/>
        <w:t>E, por estarem justos e contratados, firmam o presente instrumento em 04 (quatro) vias de igual teor e forma, que lido e achado conforme vai assinado pelas partes e por duas testemunhas.</w:t>
      </w:r>
    </w:p>
    <w:p>
      <w:pPr>
        <w:pStyle w:val="Normal"/>
        <w:jc w:val="both"/>
        <w:rPr>
          <w:rFonts w:ascii="Times New Roman" w:hAnsi="Times New Roman"/>
          <w:sz w:val="22"/>
          <w:szCs w:val="22"/>
        </w:rPr>
      </w:pPr>
      <w:r>
        <w:rPr>
          <w:rFonts w:ascii="Times New Roman" w:hAnsi="Times New Roman"/>
          <w:sz w:val="22"/>
          <w:szCs w:val="22"/>
        </w:rPr>
        <w:tab/>
        <w:tab/>
        <w:tab/>
        <w:tab/>
        <w:tab/>
        <w:t xml:space="preserve">Teutônia, </w:t>
      </w:r>
      <w:r>
        <w:rPr>
          <w:rFonts w:ascii="Times New Roman" w:hAnsi="Times New Roman"/>
          <w:sz w:val="22"/>
          <w:szCs w:val="22"/>
        </w:rPr>
        <w:t>12 de abril de 2018.</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Contratante                                                                                   Contratada</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Jonatan Bröstrup</w:t>
        <w:tab/>
        <w:tab/>
        <w:tab/>
        <w:tab/>
        <w:t xml:space="preserve">                </w:t>
      </w:r>
      <w:r>
        <w:rPr>
          <w:rFonts w:ascii="Times New Roman" w:hAnsi="Times New Roman"/>
          <w:b w:val="false"/>
          <w:bCs w:val="false"/>
          <w:i w:val="false"/>
          <w:iCs w:val="false"/>
          <w:sz w:val="22"/>
          <w:szCs w:val="22"/>
        </w:rPr>
        <w:t>A</w:t>
      </w:r>
      <w:r>
        <w:rPr>
          <w:rFonts w:ascii="Times New Roman" w:hAnsi="Times New Roman"/>
          <w:b w:val="false"/>
          <w:bCs w:val="false"/>
          <w:i w:val="false"/>
          <w:iCs w:val="false"/>
          <w:sz w:val="22"/>
          <w:szCs w:val="22"/>
        </w:rPr>
        <w:t>ndréa</w:t>
      </w:r>
      <w:r>
        <w:rPr>
          <w:rFonts w:ascii="Times New Roman" w:hAnsi="Times New Roman"/>
          <w:b w:val="false"/>
          <w:bCs w:val="false"/>
          <w:i w:val="false"/>
          <w:iCs w:val="false"/>
          <w:sz w:val="22"/>
          <w:szCs w:val="22"/>
        </w:rPr>
        <w:t xml:space="preserve"> A. G</w:t>
      </w:r>
      <w:r>
        <w:rPr>
          <w:rFonts w:ascii="Times New Roman" w:hAnsi="Times New Roman"/>
          <w:b w:val="false"/>
          <w:bCs w:val="false"/>
          <w:i w:val="false"/>
          <w:iCs w:val="false"/>
          <w:sz w:val="22"/>
          <w:szCs w:val="22"/>
        </w:rPr>
        <w:t>uimarães</w:t>
      </w:r>
      <w:r>
        <w:rPr>
          <w:rFonts w:ascii="Times New Roman" w:hAnsi="Times New Roman"/>
          <w:b w:val="false"/>
          <w:bCs w:val="false"/>
          <w:i w:val="false"/>
          <w:iCs w:val="false"/>
          <w:sz w:val="22"/>
          <w:szCs w:val="22"/>
        </w:rPr>
        <w:t xml:space="preserve"> S</w:t>
      </w:r>
      <w:r>
        <w:rPr>
          <w:rFonts w:ascii="Times New Roman" w:hAnsi="Times New Roman"/>
          <w:b w:val="false"/>
          <w:bCs w:val="false"/>
          <w:i w:val="false"/>
          <w:iCs w:val="false"/>
          <w:sz w:val="22"/>
          <w:szCs w:val="22"/>
        </w:rPr>
        <w:t>trohschoen</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Prefeito Municipal</w:t>
        <w:tab/>
        <w:tab/>
        <w:tab/>
        <w:tab/>
        <w:tab/>
        <w:tab/>
        <w:t xml:space="preserve">     </w:t>
      </w:r>
      <w:r>
        <w:rPr>
          <w:rFonts w:ascii="Times New Roman" w:hAnsi="Times New Roman"/>
          <w:b w:val="false"/>
          <w:bCs w:val="false"/>
          <w:sz w:val="22"/>
          <w:szCs w:val="22"/>
        </w:rPr>
        <w:t>ECOPRAGAS</w:t>
      </w:r>
    </w:p>
    <w:p>
      <w:pPr>
        <w:pStyle w:val="Normal"/>
        <w:jc w:val="both"/>
        <w:rPr>
          <w:rFonts w:ascii="Times New Roman" w:hAnsi="Times New Roman"/>
          <w:sz w:val="22"/>
          <w:szCs w:val="22"/>
        </w:rPr>
      </w:pPr>
      <w:r>
        <w:rPr>
          <w:rFonts w:ascii="Times New Roman" w:hAnsi="Times New Roman"/>
          <w:b w:val="false"/>
          <w:bCs w:val="false"/>
          <w:sz w:val="22"/>
          <w:szCs w:val="22"/>
        </w:rPr>
        <w:tab/>
        <w:tab/>
        <w:tab/>
        <w:tab/>
        <w:tab/>
        <w:tab/>
        <w:tab/>
        <w:tab/>
      </w:r>
      <w:r>
        <w:rPr>
          <w:rFonts w:ascii="Times New Roman" w:hAnsi="Times New Roman"/>
          <w:b w:val="false"/>
          <w:bCs w:val="false"/>
          <w:sz w:val="22"/>
          <w:szCs w:val="22"/>
        </w:rPr>
        <w:t>Eduardo Strohschoen</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sz w:val="22"/>
          <w:szCs w:val="22"/>
        </w:rPr>
      </w:pPr>
      <w:r>
        <w:rPr>
          <w:rFonts w:ascii="Times New Roman" w:hAnsi="Times New Roman"/>
          <w:sz w:val="22"/>
          <w:szCs w:val="22"/>
        </w:rPr>
        <w:t>Testemunhas</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sz w:val="22"/>
          <w:szCs w:val="22"/>
        </w:rPr>
      </w:pPr>
      <w:r>
        <w:rPr>
          <w:rFonts w:ascii="Times New Roman" w:hAnsi="Times New Roman"/>
          <w:sz w:val="22"/>
          <w:szCs w:val="22"/>
        </w:rPr>
        <w:t>1. ........................................                                             2. ............................................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Nº CPF</w:t>
        <w:tab/>
        <w:tab/>
        <w:tab/>
        <w:tab/>
        <w:tab/>
        <w:t xml:space="preserve">                Nº CPF</w:t>
      </w:r>
    </w:p>
    <w:sectPr>
      <w:type w:val="nextPage"/>
      <w:pgSz w:w="11906" w:h="16838"/>
      <w:pgMar w:left="1701" w:right="1134" w:header="0" w:top="2268"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name w:val="Conteúdo da tabela"/>
    <w:basedOn w:val="Normal"/>
    <w:qFormat/>
    <w:pPr>
      <w:suppressLineNumbers/>
    </w:pPr>
    <w:rPr/>
  </w:style>
  <w:style w:type="paragraph" w:styleId="Corpodetextorecuado">
    <w:name w:val="Body Text Indent"/>
    <w:basedOn w:val="Normal"/>
    <w:pPr>
      <w:spacing w:before="0" w:after="120"/>
      <w:ind w:left="283" w:right="0" w:hanging="0"/>
    </w:pPr>
    <w:rPr/>
  </w:style>
  <w:style w:type="paragraph" w:styleId="ListBullet4">
    <w:name w:val="List Bullet 4"/>
    <w:basedOn w:val="Normal"/>
    <w:qFormat/>
    <w:pPr>
      <w:ind w:left="849" w:right="0" w:hanging="283"/>
    </w:pPr>
    <w:rPr/>
  </w:style>
  <w:style w:type="paragraph" w:styleId="Recuodecorpodetexto3">
    <w:name w:val="Recuo de corpo de texto 3"/>
    <w:basedOn w:val="Normal"/>
    <w:qFormat/>
    <w:pPr>
      <w:spacing w:before="280" w:after="280"/>
    </w:pPr>
    <w:rPr/>
  </w:style>
  <w:style w:type="paragraph" w:styleId="Corpodotexto">
    <w:name w:val="Corpo do texto"/>
    <w:basedOn w:val="Normal"/>
    <w:qFormat/>
    <w:pPr>
      <w:widowControl w:val="false"/>
      <w:jc w:val="both"/>
    </w:pPr>
    <w:rPr>
      <w:szCs w:val="20"/>
    </w:rPr>
  </w:style>
  <w:style w:type="paragraph" w:styleId="PadroChar">
    <w:name w:val="Padrão Char"/>
    <w:qFormat/>
    <w:pPr>
      <w:widowControl w:val="false"/>
      <w:suppressAutoHyphens w:val="true"/>
      <w:bidi w:val="0"/>
      <w:jc w:val="left"/>
    </w:pPr>
    <w:rPr>
      <w:rFonts w:ascii="Times New Roman" w:hAnsi="Times New Roman" w:eastAsia="Times New Roman" w:cs="Times New Roman"/>
      <w:color w:val="00000A"/>
      <w:sz w:val="24"/>
      <w:szCs w:val="20"/>
      <w:lang w:val="pt-BR"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LibreOffice/5.3.4.2$Windows_x86 LibreOffice_project/f82d347ccc0be322489bf7da61d7e4ad13fe2ff3</Application>
  <Pages>16</Pages>
  <Words>5571</Words>
  <Characters>30363</Characters>
  <CharactersWithSpaces>35779</CharactersWithSpaces>
  <Paragraphs>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2018-04-12T08:23:39Z</dcterms:created>
  <dc:creator/>
  <dc:description/>
  <dc:language>pt-BR</dc:language>
  <cp:lastModifiedBy/>
  <dcterms:modified xsi:type="dcterms:W3CDTF">2018-04-12T11:21:52Z</dcterms:modified>
  <cp:revision>4</cp:revision>
  <dc:subject/>
  <dc:title/>
</cp:coreProperties>
</file>