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89" w:rsidRDefault="00A86789" w:rsidP="00A86789">
      <w:pPr>
        <w:tabs>
          <w:tab w:val="left" w:pos="2268"/>
        </w:tabs>
        <w:ind w:left="709"/>
        <w:jc w:val="center"/>
        <w:rPr>
          <w:rFonts w:ascii="Arial" w:hAnsi="Arial" w:cs="Arial"/>
        </w:rPr>
      </w:pPr>
    </w:p>
    <w:p w:rsidR="00A86789" w:rsidRDefault="00A86789" w:rsidP="00A86789">
      <w:pPr>
        <w:tabs>
          <w:tab w:val="left" w:pos="226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MUNICÍPIO DE TEUTÔNIA - RS</w:t>
      </w:r>
    </w:p>
    <w:p w:rsidR="00A86789" w:rsidRDefault="00A86789" w:rsidP="00A86789">
      <w:pPr>
        <w:tabs>
          <w:tab w:val="left" w:pos="226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LEI ORÇAMENTÁRIA ANUAL PARA 2018</w:t>
      </w:r>
    </w:p>
    <w:p w:rsidR="00A86789" w:rsidRDefault="00A86789" w:rsidP="00A86789">
      <w:pPr>
        <w:tabs>
          <w:tab w:val="left" w:pos="226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DEMONSTRATIVO DA MARGEM DE EXPANSÃO DAS DESPESAS OBRIGATÓRIAS DE CARÁTER CONTINUADO</w:t>
      </w:r>
    </w:p>
    <w:p w:rsidR="00A86789" w:rsidRDefault="00A86789" w:rsidP="00A86789">
      <w:pPr>
        <w:tabs>
          <w:tab w:val="left" w:pos="2268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LRF Art. 5º, inciso V</w:t>
      </w:r>
    </w:p>
    <w:tbl>
      <w:tblPr>
        <w:tblW w:w="0" w:type="auto"/>
        <w:tblInd w:w="1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96"/>
        <w:gridCol w:w="3927"/>
      </w:tblGrid>
      <w:tr w:rsidR="00A86789" w:rsidTr="00AF759B">
        <w:trPr>
          <w:trHeight w:val="350"/>
        </w:trPr>
        <w:tc>
          <w:tcPr>
            <w:tcW w:w="439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:rsidR="00A86789" w:rsidRDefault="00A86789" w:rsidP="00AF759B">
            <w:pPr>
              <w:tabs>
                <w:tab w:val="left" w:pos="2268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EVENTO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A86789" w:rsidRDefault="00A86789" w:rsidP="00AF759B">
            <w:pPr>
              <w:tabs>
                <w:tab w:val="left" w:pos="2268"/>
              </w:tabs>
              <w:jc w:val="center"/>
            </w:pPr>
            <w:r>
              <w:rPr>
                <w:rFonts w:ascii="Arial" w:hAnsi="Arial" w:cs="Arial"/>
                <w:color w:val="000000"/>
              </w:rPr>
              <w:t>Valor Previsto 2018</w:t>
            </w:r>
          </w:p>
        </w:tc>
      </w:tr>
      <w:tr w:rsidR="00A86789" w:rsidTr="00AF759B">
        <w:trPr>
          <w:trHeight w:val="307"/>
        </w:trPr>
        <w:tc>
          <w:tcPr>
            <w:tcW w:w="439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86789" w:rsidRDefault="00A86789" w:rsidP="00AF759B">
            <w:pPr>
              <w:tabs>
                <w:tab w:val="left" w:pos="2268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Aumento Permanente da Receita (1)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6789" w:rsidRDefault="00A86789" w:rsidP="00AF759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2.632.934,96</w:t>
            </w:r>
          </w:p>
          <w:p w:rsidR="00A86789" w:rsidRDefault="00A86789" w:rsidP="00AF759B">
            <w:pPr>
              <w:tabs>
                <w:tab w:val="left" w:pos="2268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86789" w:rsidTr="00AF759B">
        <w:trPr>
          <w:trHeight w:val="307"/>
        </w:trPr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86789" w:rsidRDefault="00A86789" w:rsidP="00AF759B">
            <w:pPr>
              <w:tabs>
                <w:tab w:val="left" w:pos="2268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</w:t>
            </w:r>
            <w:r>
              <w:rPr>
                <w:rFonts w:ascii="Arial" w:hAnsi="Arial" w:cs="Arial"/>
                <w:color w:val="000000"/>
              </w:rPr>
              <w:t>Decorrente de Receitas Tributárias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6789" w:rsidRDefault="00A86789" w:rsidP="00AF75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256.474,22</w:t>
            </w:r>
          </w:p>
          <w:p w:rsidR="00A86789" w:rsidRDefault="00A86789" w:rsidP="00AF759B">
            <w:pPr>
              <w:tabs>
                <w:tab w:val="left" w:pos="2268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86789" w:rsidTr="00AF759B">
        <w:trPr>
          <w:trHeight w:val="307"/>
        </w:trPr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86789" w:rsidRDefault="00A86789" w:rsidP="00AF759B">
            <w:pPr>
              <w:tabs>
                <w:tab w:val="left" w:pos="2268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</w:t>
            </w:r>
            <w:r>
              <w:rPr>
                <w:rFonts w:ascii="Arial" w:hAnsi="Arial" w:cs="Arial"/>
                <w:color w:val="000000"/>
              </w:rPr>
              <w:t>Decorrente de Transferências Correntes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6789" w:rsidRDefault="00A86789" w:rsidP="00AF75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2.376.460,74</w:t>
            </w:r>
          </w:p>
          <w:p w:rsidR="00A86789" w:rsidRDefault="00A86789" w:rsidP="00AF759B">
            <w:pPr>
              <w:tabs>
                <w:tab w:val="left" w:pos="2268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86789" w:rsidTr="00AF759B">
        <w:trPr>
          <w:trHeight w:val="307"/>
        </w:trPr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:rsidR="00A86789" w:rsidRDefault="00A86789" w:rsidP="00AF759B">
            <w:pPr>
              <w:tabs>
                <w:tab w:val="left" w:pos="2268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(-) Transferências ao FUNDEB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6789" w:rsidRDefault="00A86789" w:rsidP="00AF75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(412.615,80)</w:t>
            </w:r>
          </w:p>
          <w:p w:rsidR="00A86789" w:rsidRDefault="00A86789" w:rsidP="00AF759B">
            <w:pPr>
              <w:tabs>
                <w:tab w:val="left" w:pos="2268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86789" w:rsidTr="00AF759B">
        <w:trPr>
          <w:trHeight w:val="307"/>
        </w:trPr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:rsidR="00A86789" w:rsidRDefault="00A86789" w:rsidP="00AF759B">
            <w:pPr>
              <w:pStyle w:val="Ttulo8"/>
              <w:tabs>
                <w:tab w:val="left" w:pos="2268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Margem Bruta (2)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A86789" w:rsidRDefault="00A86789" w:rsidP="00AF75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2.220.319,16</w:t>
            </w:r>
          </w:p>
          <w:p w:rsidR="00A86789" w:rsidRDefault="00A86789" w:rsidP="00AF75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86789" w:rsidTr="00AF759B">
        <w:trPr>
          <w:trHeight w:val="307"/>
        </w:trPr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:rsidR="00A86789" w:rsidRDefault="00A86789" w:rsidP="00AF759B">
            <w:pPr>
              <w:pStyle w:val="Ttulo8"/>
              <w:tabs>
                <w:tab w:val="left" w:pos="22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Impacto de Novas DOCC (3)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A86789" w:rsidRDefault="00A86789" w:rsidP="00AF759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2.039.733,24</w:t>
            </w:r>
          </w:p>
          <w:p w:rsidR="00A86789" w:rsidRDefault="00A86789" w:rsidP="00AF759B">
            <w:pPr>
              <w:tabs>
                <w:tab w:val="left" w:pos="2268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86789" w:rsidTr="00AF759B">
        <w:trPr>
          <w:trHeight w:val="307"/>
        </w:trPr>
        <w:tc>
          <w:tcPr>
            <w:tcW w:w="439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:rsidR="00A86789" w:rsidRDefault="00A86789" w:rsidP="00AF759B">
            <w:pPr>
              <w:tabs>
                <w:tab w:val="left" w:pos="2268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</w:t>
            </w:r>
            <w:r>
              <w:rPr>
                <w:rFonts w:ascii="Arial" w:hAnsi="Arial" w:cs="Arial"/>
                <w:color w:val="000000"/>
              </w:rPr>
              <w:t xml:space="preserve">Relativas </w:t>
            </w:r>
            <w:proofErr w:type="gramStart"/>
            <w:r>
              <w:rPr>
                <w:rFonts w:ascii="Arial" w:hAnsi="Arial" w:cs="Arial"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Pessoal e Encargos Sociais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6789" w:rsidRDefault="00A86789" w:rsidP="00AF75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670.347,70</w:t>
            </w:r>
          </w:p>
          <w:p w:rsidR="00A86789" w:rsidRDefault="00A86789" w:rsidP="00AF759B">
            <w:pPr>
              <w:tabs>
                <w:tab w:val="left" w:pos="2268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86789" w:rsidTr="00AF759B">
        <w:trPr>
          <w:trHeight w:val="307"/>
        </w:trPr>
        <w:tc>
          <w:tcPr>
            <w:tcW w:w="439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:rsidR="00A86789" w:rsidRDefault="00A86789" w:rsidP="00AF759B">
            <w:pPr>
              <w:tabs>
                <w:tab w:val="left" w:pos="2268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</w:t>
            </w:r>
            <w:r>
              <w:rPr>
                <w:rFonts w:ascii="Arial" w:hAnsi="Arial" w:cs="Arial"/>
                <w:color w:val="000000"/>
              </w:rPr>
              <w:t>Relativas a Outras Despesas Correntes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6789" w:rsidRDefault="00A86789" w:rsidP="00AF75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1.369.385,54</w:t>
            </w:r>
          </w:p>
          <w:p w:rsidR="00A86789" w:rsidRDefault="00A86789" w:rsidP="00AF759B">
            <w:pPr>
              <w:tabs>
                <w:tab w:val="left" w:pos="2268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86789" w:rsidTr="00AF759B">
        <w:trPr>
          <w:trHeight w:val="307"/>
        </w:trPr>
        <w:tc>
          <w:tcPr>
            <w:tcW w:w="439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:rsidR="00A86789" w:rsidRDefault="00A86789" w:rsidP="00AF759B">
            <w:pPr>
              <w:tabs>
                <w:tab w:val="left" w:pos="2268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Margem Líquida de Expansão de DOCC (2 – 3)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A86789" w:rsidRDefault="00A86789" w:rsidP="00AF759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180.585,92</w:t>
            </w:r>
          </w:p>
          <w:p w:rsidR="00A86789" w:rsidRDefault="00A86789" w:rsidP="00AF759B">
            <w:pPr>
              <w:tabs>
                <w:tab w:val="left" w:pos="2268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A86789" w:rsidRDefault="00A86789" w:rsidP="00A86789">
      <w:pPr>
        <w:tabs>
          <w:tab w:val="left" w:pos="2268"/>
        </w:tabs>
        <w:spacing w:line="360" w:lineRule="auto"/>
        <w:jc w:val="both"/>
        <w:rPr>
          <w:rFonts w:ascii="Arial" w:hAnsi="Arial" w:cs="Arial"/>
          <w:sz w:val="22"/>
        </w:rPr>
      </w:pPr>
    </w:p>
    <w:p w:rsidR="00A86789" w:rsidRDefault="00A86789" w:rsidP="00A86789">
      <w:pPr>
        <w:tabs>
          <w:tab w:val="left" w:pos="2268"/>
        </w:tabs>
        <w:spacing w:line="360" w:lineRule="auto"/>
        <w:jc w:val="both"/>
        <w:rPr>
          <w:rFonts w:ascii="Arial" w:hAnsi="Arial" w:cs="Arial"/>
          <w:sz w:val="22"/>
        </w:rPr>
      </w:pPr>
    </w:p>
    <w:p w:rsidR="00A86789" w:rsidRDefault="00A86789" w:rsidP="00A86789">
      <w:pPr>
        <w:tabs>
          <w:tab w:val="left" w:pos="2268"/>
        </w:tabs>
        <w:spacing w:line="360" w:lineRule="auto"/>
        <w:jc w:val="both"/>
        <w:rPr>
          <w:rFonts w:ascii="Arial" w:hAnsi="Arial" w:cs="Arial"/>
          <w:sz w:val="22"/>
        </w:rPr>
      </w:pPr>
    </w:p>
    <w:p w:rsidR="00A86789" w:rsidRDefault="00A86789" w:rsidP="00A86789">
      <w:pPr>
        <w:tabs>
          <w:tab w:val="left" w:pos="2268"/>
        </w:tabs>
        <w:spacing w:line="360" w:lineRule="auto"/>
        <w:jc w:val="both"/>
        <w:rPr>
          <w:rFonts w:ascii="Arial" w:hAnsi="Arial" w:cs="Arial"/>
          <w:sz w:val="22"/>
        </w:rPr>
      </w:pPr>
    </w:p>
    <w:p w:rsidR="00EC1AC8" w:rsidRDefault="00EC1AC8"/>
    <w:sectPr w:rsidR="00EC1AC8" w:rsidSect="00EC1A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86789"/>
    <w:rsid w:val="00A86789"/>
    <w:rsid w:val="00EC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A86789"/>
    <w:pPr>
      <w:keepNext/>
      <w:numPr>
        <w:ilvl w:val="7"/>
        <w:numId w:val="1"/>
      </w:numPr>
      <w:outlineLvl w:val="7"/>
    </w:pPr>
    <w:rPr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A86789"/>
    <w:rPr>
      <w:rFonts w:ascii="Times New Roman" w:eastAsia="Times New Roman" w:hAnsi="Times New Roman" w:cs="Times New Roman"/>
      <w:b/>
      <w:color w:val="000000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541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</dc:creator>
  <cp:lastModifiedBy>Contabilidade</cp:lastModifiedBy>
  <cp:revision>1</cp:revision>
  <cp:lastPrinted>2017-10-26T09:49:00Z</cp:lastPrinted>
  <dcterms:created xsi:type="dcterms:W3CDTF">2017-10-26T09:49:00Z</dcterms:created>
  <dcterms:modified xsi:type="dcterms:W3CDTF">2017-10-26T09:50:00Z</dcterms:modified>
</cp:coreProperties>
</file>